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851"/>
        <w:gridCol w:w="1843"/>
        <w:gridCol w:w="850"/>
        <w:gridCol w:w="709"/>
        <w:gridCol w:w="2551"/>
        <w:gridCol w:w="426"/>
        <w:gridCol w:w="2054"/>
      </w:tblGrid>
      <w:tr w:rsidR="000F5479" w:rsidRPr="00814D79" w14:paraId="6721DED6" w14:textId="77777777" w:rsidTr="00AC41B7">
        <w:trPr>
          <w:trHeight w:val="1220"/>
          <w:hidden/>
        </w:trPr>
        <w:tc>
          <w:tcPr>
            <w:tcW w:w="4253" w:type="dxa"/>
            <w:gridSpan w:val="4"/>
            <w:hideMark/>
          </w:tcPr>
          <w:p w14:paraId="7A3F112C" w14:textId="0FF529F5" w:rsidR="000F5479" w:rsidRPr="00814D79" w:rsidRDefault="00000000" w:rsidP="00DE20C8">
            <w:pPr>
              <w:rPr>
                <w:vanish/>
              </w:rPr>
            </w:pPr>
            <w:sdt>
              <w:sdtPr>
                <w:rPr>
                  <w:vanish/>
                </w:rPr>
                <w:alias w:val="Sdm_AMNavn"/>
                <w:tag w:val="Sdm_AMNavn"/>
                <w:id w:val="62455575"/>
                <w:dataBinding w:xpath="/document/body/Sdm_AMNavn" w:storeItemID="{2909332A-C65F-44A3-9EF2-0D55AAEF20A4}"/>
                <w:text/>
              </w:sdtPr>
              <w:sdtContent>
                <w:bookmarkStart w:id="0" w:name="Sdm_AMNavn"/>
                <w:r w:rsidR="007A3D4A">
                  <w:rPr>
                    <w:vanish/>
                  </w:rPr>
                  <w:t xml:space="preserve"> </w:t>
                </w:r>
              </w:sdtContent>
            </w:sdt>
            <w:bookmarkEnd w:id="0"/>
          </w:p>
          <w:p w14:paraId="6082B048" w14:textId="5D22DEE8" w:rsidR="000F5479" w:rsidRPr="00814D79" w:rsidRDefault="00000000" w:rsidP="00DE20C8">
            <w:pPr>
              <w:rPr>
                <w:vanish/>
              </w:rPr>
            </w:pPr>
            <w:sdt>
              <w:sdtPr>
                <w:rPr>
                  <w:vanish/>
                </w:rPr>
                <w:alias w:val="Sdm_AMAdr"/>
                <w:tag w:val="Sdm_AMAdr"/>
                <w:id w:val="16305872"/>
                <w:dataBinding w:xpath="/document/body/Sdm_AMAdr" w:storeItemID="{2909332A-C65F-44A3-9EF2-0D55AAEF20A4}"/>
                <w:text/>
              </w:sdtPr>
              <w:sdtContent>
                <w:bookmarkStart w:id="1" w:name="Sdm_AMAdr"/>
                <w:r w:rsidR="007A3D4A">
                  <w:rPr>
                    <w:vanish/>
                  </w:rPr>
                  <w:t xml:space="preserve"> </w:t>
                </w:r>
              </w:sdtContent>
            </w:sdt>
            <w:bookmarkEnd w:id="1"/>
          </w:p>
          <w:p w14:paraId="10B19832" w14:textId="7D90D346" w:rsidR="000F5479" w:rsidRPr="00814D79" w:rsidRDefault="00000000" w:rsidP="00DE20C8">
            <w:pPr>
              <w:rPr>
                <w:vanish/>
              </w:rPr>
            </w:pPr>
            <w:sdt>
              <w:sdtPr>
                <w:rPr>
                  <w:vanish/>
                </w:rPr>
                <w:alias w:val="Sdm_AMAdr2"/>
                <w:tag w:val="Sdm_AMAdr2"/>
                <w:id w:val="24373841"/>
                <w:dataBinding w:xpath="/document/body/Sdm_AMAdr2" w:storeItemID="{2909332A-C65F-44A3-9EF2-0D55AAEF20A4}"/>
                <w:text/>
              </w:sdtPr>
              <w:sdtContent>
                <w:bookmarkStart w:id="2" w:name="Sdm_AMAdr2"/>
                <w:r w:rsidR="007A3D4A">
                  <w:rPr>
                    <w:vanish/>
                  </w:rPr>
                  <w:t xml:space="preserve"> </w:t>
                </w:r>
              </w:sdtContent>
            </w:sdt>
            <w:bookmarkEnd w:id="2"/>
          </w:p>
          <w:p w14:paraId="08286812" w14:textId="65CBF726" w:rsidR="000F5479" w:rsidRPr="00814D79" w:rsidRDefault="00000000" w:rsidP="00DE20C8">
            <w:pPr>
              <w:rPr>
                <w:vanish/>
              </w:rPr>
            </w:pPr>
            <w:sdt>
              <w:sdtPr>
                <w:rPr>
                  <w:vanish/>
                </w:rPr>
                <w:alias w:val="Sdm_AMPostNr"/>
                <w:tag w:val="Sdm_AMPostNr"/>
                <w:id w:val="44538373"/>
                <w:dataBinding w:xpath="/document/body/Sdm_AMPostNr" w:storeItemID="{2909332A-C65F-44A3-9EF2-0D55AAEF20A4}"/>
                <w:text/>
              </w:sdtPr>
              <w:sdtContent>
                <w:bookmarkStart w:id="3" w:name="Sdm_AMPostNr"/>
                <w:r w:rsidR="007A3D4A">
                  <w:rPr>
                    <w:vanish/>
                  </w:rPr>
                  <w:t xml:space="preserve"> </w:t>
                </w:r>
              </w:sdtContent>
            </w:sdt>
            <w:bookmarkEnd w:id="3"/>
            <w:r w:rsidR="000F5479" w:rsidRPr="00814D79">
              <w:rPr>
                <w:vanish/>
              </w:rPr>
              <w:t xml:space="preserve"> </w:t>
            </w:r>
            <w:sdt>
              <w:sdtPr>
                <w:rPr>
                  <w:vanish/>
                </w:rPr>
                <w:alias w:val="Sdm_AMPoststed"/>
                <w:tag w:val="Sdm_AMPoststed"/>
                <w:id w:val="40664403"/>
                <w:dataBinding w:xpath="/document/body/Sdm_AMPoststed" w:storeItemID="{2909332A-C65F-44A3-9EF2-0D55AAEF20A4}"/>
                <w:text/>
              </w:sdtPr>
              <w:sdtContent>
                <w:bookmarkStart w:id="4" w:name="Sdm_AMPoststed"/>
                <w:r w:rsidR="007A3D4A">
                  <w:rPr>
                    <w:vanish/>
                  </w:rPr>
                  <w:t xml:space="preserve"> </w:t>
                </w:r>
              </w:sdtContent>
            </w:sdt>
            <w:bookmarkEnd w:id="4"/>
          </w:p>
        </w:tc>
        <w:tc>
          <w:tcPr>
            <w:tcW w:w="5031" w:type="dxa"/>
            <w:gridSpan w:val="3"/>
          </w:tcPr>
          <w:p w14:paraId="112D2CF8" w14:textId="77777777" w:rsidR="000F5479" w:rsidRPr="00814D79" w:rsidRDefault="000F5479" w:rsidP="00DE20C8"/>
          <w:p w14:paraId="0D22E2F0" w14:textId="02A08055" w:rsidR="000F5479" w:rsidRPr="00814D79" w:rsidRDefault="00000000" w:rsidP="00DE20C8">
            <w:pPr>
              <w:jc w:val="right"/>
              <w:rPr>
                <w:vanish/>
                <w:sz w:val="20"/>
              </w:rPr>
            </w:pPr>
            <w:sdt>
              <w:sdtPr>
                <w:rPr>
                  <w:vanish/>
                  <w:sz w:val="20"/>
                </w:rPr>
                <w:alias w:val="Sgr_Beskrivelse"/>
                <w:tag w:val="Sgr_Beskrivelse"/>
                <w:id w:val="289304736"/>
                <w:dataBinding w:xpath="/document/body/Sgr_Beskrivelse" w:storeItemID="{2909332A-C65F-44A3-9EF2-0D55AAEF20A4}"/>
                <w:text/>
              </w:sdtPr>
              <w:sdtContent>
                <w:bookmarkStart w:id="5" w:name="Sgr_Beskrivelse"/>
                <w:r w:rsidR="007A3D4A">
                  <w:rPr>
                    <w:vanish/>
                    <w:sz w:val="20"/>
                  </w:rPr>
                  <w:t xml:space="preserve"> </w:t>
                </w:r>
              </w:sdtContent>
            </w:sdt>
            <w:bookmarkEnd w:id="5"/>
          </w:p>
          <w:p w14:paraId="0E68D78C" w14:textId="4100AAAA" w:rsidR="000F5479" w:rsidRPr="00814D79" w:rsidRDefault="00000000" w:rsidP="00DE20C8">
            <w:pPr>
              <w:jc w:val="right"/>
              <w:rPr>
                <w:vanish/>
              </w:rPr>
            </w:pPr>
            <w:sdt>
              <w:sdtPr>
                <w:rPr>
                  <w:vanish/>
                  <w:sz w:val="20"/>
                </w:rPr>
                <w:alias w:val="Spg_beskrivelse"/>
                <w:tag w:val="Spg_beskrivelse"/>
                <w:id w:val="1157657185"/>
                <w:dataBinding w:xpath="/document/body/Spg_beskrivelse" w:storeItemID="{2909332A-C65F-44A3-9EF2-0D55AAEF20A4}"/>
                <w:text/>
              </w:sdtPr>
              <w:sdtContent>
                <w:bookmarkStart w:id="6" w:name="Spg_beskrivelse"/>
                <w:r w:rsidR="007A3D4A">
                  <w:rPr>
                    <w:vanish/>
                    <w:sz w:val="20"/>
                  </w:rPr>
                  <w:t xml:space="preserve"> </w:t>
                </w:r>
              </w:sdtContent>
            </w:sdt>
            <w:bookmarkEnd w:id="6"/>
          </w:p>
        </w:tc>
      </w:tr>
      <w:tr w:rsidR="008F1801" w:rsidRPr="00814D79" w14:paraId="471AD604" w14:textId="77777777" w:rsidTr="000A37F8">
        <w:trPr>
          <w:trHeight w:val="405"/>
        </w:trPr>
        <w:tc>
          <w:tcPr>
            <w:tcW w:w="9284" w:type="dxa"/>
            <w:gridSpan w:val="7"/>
          </w:tcPr>
          <w:p w14:paraId="196EB4CD" w14:textId="77777777" w:rsidR="008F1801" w:rsidRPr="00814D79" w:rsidRDefault="008F1801" w:rsidP="00DE20C8">
            <w:pPr>
              <w:jc w:val="right"/>
            </w:pPr>
          </w:p>
        </w:tc>
      </w:tr>
      <w:tr w:rsidR="00AC41B7" w:rsidRPr="00814D79" w14:paraId="19B0482C" w14:textId="77777777" w:rsidTr="00AC41B7">
        <w:trPr>
          <w:trHeight w:val="296"/>
        </w:trPr>
        <w:tc>
          <w:tcPr>
            <w:tcW w:w="851" w:type="dxa"/>
          </w:tcPr>
          <w:p w14:paraId="6B914479" w14:textId="3A383991" w:rsidR="00AC41B7" w:rsidRPr="00814D79" w:rsidRDefault="00AC41B7" w:rsidP="000A37F8">
            <w:pPr>
              <w:rPr>
                <w:sz w:val="18"/>
                <w:szCs w:val="18"/>
              </w:rPr>
            </w:pPr>
            <w:r>
              <w:rPr>
                <w:sz w:val="18"/>
                <w:szCs w:val="18"/>
              </w:rPr>
              <w:t>Deres</w:t>
            </w:r>
            <w:r w:rsidRPr="00814D79">
              <w:rPr>
                <w:sz w:val="18"/>
                <w:szCs w:val="18"/>
              </w:rPr>
              <w:t xml:space="preserve"> ref.:</w:t>
            </w:r>
          </w:p>
        </w:tc>
        <w:tc>
          <w:tcPr>
            <w:tcW w:w="1843" w:type="dxa"/>
          </w:tcPr>
          <w:p w14:paraId="3EFCBAD0" w14:textId="03A9E887" w:rsidR="00AC41B7" w:rsidRPr="00814D79" w:rsidRDefault="00000000" w:rsidP="000A37F8">
            <w:pPr>
              <w:rPr>
                <w:vanish/>
                <w:sz w:val="18"/>
                <w:szCs w:val="18"/>
              </w:rPr>
            </w:pPr>
            <w:sdt>
              <w:sdtPr>
                <w:rPr>
                  <w:vanish/>
                  <w:sz w:val="18"/>
                  <w:szCs w:val="18"/>
                </w:rPr>
                <w:alias w:val="Sdm_AMReferanse"/>
                <w:tag w:val="Sdm_AMReferanse"/>
                <w:id w:val="48451922"/>
                <w:dataBinding w:xpath="/document/body/Sdm_AMReferanse" w:storeItemID="{2909332A-C65F-44A3-9EF2-0D55AAEF20A4}"/>
                <w:text/>
              </w:sdtPr>
              <w:sdtContent>
                <w:bookmarkStart w:id="7" w:name="Sdm_AMReferanse"/>
                <w:r w:rsidR="007A3D4A">
                  <w:rPr>
                    <w:vanish/>
                    <w:sz w:val="18"/>
                    <w:szCs w:val="18"/>
                  </w:rPr>
                  <w:t xml:space="preserve"> </w:t>
                </w:r>
              </w:sdtContent>
            </w:sdt>
            <w:bookmarkEnd w:id="7"/>
          </w:p>
        </w:tc>
        <w:tc>
          <w:tcPr>
            <w:tcW w:w="850" w:type="dxa"/>
          </w:tcPr>
          <w:p w14:paraId="009783ED" w14:textId="29D7D987" w:rsidR="00AC41B7" w:rsidRPr="00814D79" w:rsidRDefault="00AC41B7" w:rsidP="000A37F8">
            <w:pPr>
              <w:rPr>
                <w:sz w:val="18"/>
                <w:szCs w:val="18"/>
              </w:rPr>
            </w:pPr>
          </w:p>
        </w:tc>
        <w:tc>
          <w:tcPr>
            <w:tcW w:w="709" w:type="dxa"/>
          </w:tcPr>
          <w:p w14:paraId="4FACBDB7" w14:textId="58C0DD71" w:rsidR="00AC41B7" w:rsidRPr="00814D79" w:rsidRDefault="00AC41B7" w:rsidP="000A37F8">
            <w:pPr>
              <w:rPr>
                <w:sz w:val="18"/>
                <w:szCs w:val="18"/>
              </w:rPr>
            </w:pPr>
            <w:r w:rsidRPr="00814D79">
              <w:rPr>
                <w:sz w:val="18"/>
                <w:szCs w:val="18"/>
              </w:rPr>
              <w:t>Vår ref.:</w:t>
            </w:r>
          </w:p>
        </w:tc>
        <w:tc>
          <w:tcPr>
            <w:tcW w:w="2551" w:type="dxa"/>
          </w:tcPr>
          <w:p w14:paraId="30F6EC2D" w14:textId="00BC00FD" w:rsidR="00AC41B7" w:rsidRPr="00814D79" w:rsidRDefault="00000000" w:rsidP="000A37F8">
            <w:pPr>
              <w:rPr>
                <w:sz w:val="18"/>
                <w:szCs w:val="18"/>
              </w:rPr>
            </w:pPr>
            <w:sdt>
              <w:sdtPr>
                <w:rPr>
                  <w:sz w:val="18"/>
                  <w:szCs w:val="18"/>
                </w:rPr>
                <w:alias w:val="Sdo_DokIDKort"/>
                <w:tag w:val="Sdo_DokIDKort"/>
                <w:id w:val="45758803"/>
                <w:dataBinding w:xpath="/document/body/Sdo_DokIDKort" w:storeItemID="{2909332A-C65F-44A3-9EF2-0D55AAEF20A4}"/>
                <w:text/>
              </w:sdtPr>
              <w:sdtContent>
                <w:bookmarkStart w:id="8" w:name="Sdo_DokIDKort"/>
                <w:r w:rsidR="00AC41B7" w:rsidRPr="00814D79">
                  <w:rPr>
                    <w:sz w:val="18"/>
                    <w:szCs w:val="18"/>
                  </w:rPr>
                  <w:t>26/12456</w:t>
                </w:r>
              </w:sdtContent>
            </w:sdt>
            <w:bookmarkEnd w:id="8"/>
          </w:p>
        </w:tc>
        <w:tc>
          <w:tcPr>
            <w:tcW w:w="426" w:type="dxa"/>
          </w:tcPr>
          <w:p w14:paraId="0BCF3F5C" w14:textId="0B75FECB" w:rsidR="00AC41B7" w:rsidRPr="00814D79" w:rsidRDefault="00AC41B7" w:rsidP="000A37F8">
            <w:pPr>
              <w:rPr>
                <w:sz w:val="18"/>
                <w:szCs w:val="18"/>
              </w:rPr>
            </w:pPr>
            <w:r w:rsidRPr="00814D79">
              <w:rPr>
                <w:sz w:val="18"/>
                <w:szCs w:val="18"/>
              </w:rPr>
              <w:t>Dato:</w:t>
            </w:r>
          </w:p>
        </w:tc>
        <w:tc>
          <w:tcPr>
            <w:tcW w:w="2054" w:type="dxa"/>
          </w:tcPr>
          <w:p w14:paraId="2C1E18F5" w14:textId="4F4E534B" w:rsidR="00AC41B7" w:rsidRPr="00814D79" w:rsidRDefault="00000000" w:rsidP="000A37F8">
            <w:pPr>
              <w:rPr>
                <w:sz w:val="18"/>
                <w:szCs w:val="18"/>
              </w:rPr>
            </w:pPr>
            <w:sdt>
              <w:sdtPr>
                <w:rPr>
                  <w:sz w:val="18"/>
                  <w:szCs w:val="18"/>
                </w:rPr>
                <w:alias w:val="Sdo_DokDato"/>
                <w:tag w:val="Sdo_DokDato"/>
                <w:id w:val="28664234"/>
                <w:dataBinding w:xpath="/document/body/Sdo_DokDato" w:storeItemID="{2909332A-C65F-44A3-9EF2-0D55AAEF20A4}"/>
                <w:text/>
              </w:sdtPr>
              <w:sdtContent>
                <w:bookmarkStart w:id="9" w:name="Sdo_DokDato"/>
                <w:r w:rsidR="00AC41B7" w:rsidRPr="00814D79">
                  <w:rPr>
                    <w:sz w:val="18"/>
                    <w:szCs w:val="18"/>
                  </w:rPr>
                  <w:t>14.08.2026</w:t>
                </w:r>
              </w:sdtContent>
            </w:sdt>
            <w:bookmarkEnd w:id="9"/>
          </w:p>
        </w:tc>
      </w:tr>
    </w:tbl>
    <w:p w14:paraId="3F0B4E85" w14:textId="77777777" w:rsidR="007F15B5" w:rsidRPr="00B6369C" w:rsidRDefault="007F15B5" w:rsidP="00B6369C"/>
    <w:p w14:paraId="2FD0281F" w14:textId="5B9BFB9F" w:rsidR="007F15B5" w:rsidRPr="006D325E" w:rsidRDefault="00000000" w:rsidP="002D419F">
      <w:pPr>
        <w:rPr>
          <w:b/>
          <w:bCs/>
          <w:sz w:val="24"/>
          <w:szCs w:val="24"/>
        </w:rPr>
      </w:pPr>
      <w:sdt>
        <w:sdtPr>
          <w:rPr>
            <w:b/>
            <w:bCs/>
            <w:sz w:val="24"/>
            <w:szCs w:val="24"/>
          </w:rPr>
          <w:alias w:val="Sdo_Tittel"/>
          <w:tag w:val="Sdo_Tittel"/>
          <w:id w:val="66397810"/>
          <w:lock w:val="sdtLocked"/>
          <w:dataBinding w:xpath="/document/body/Sdo_Tittel" w:storeItemID="{2909332A-C65F-44A3-9EF2-0D55AAEF20A4}"/>
          <w:text/>
        </w:sdtPr>
        <w:sdtContent>
          <w:bookmarkStart w:id="10" w:name="Sdo_Tittel"/>
          <w:r w:rsidR="002D419F" w:rsidRPr="006D325E">
            <w:rPr>
              <w:b/>
              <w:bCs/>
              <w:sz w:val="24"/>
              <w:szCs w:val="24"/>
            </w:rPr>
            <w:t>Høringsnotat</w:t>
          </w:r>
        </w:sdtContent>
      </w:sdt>
      <w:bookmarkEnd w:id="10"/>
    </w:p>
    <w:p w14:paraId="4E6ABD59" w14:textId="215BD8CA" w:rsidR="00B56396" w:rsidRDefault="00000000" w:rsidP="00B6369C">
      <w:pPr>
        <w:rPr>
          <w:vanish/>
        </w:rPr>
      </w:pPr>
      <w:sdt>
        <w:sdtPr>
          <w:rPr>
            <w:b/>
            <w:vanish/>
            <w:sz w:val="24"/>
          </w:rPr>
          <w:alias w:val="Sdo_Tittel2"/>
          <w:tag w:val="Sdo_Tittel2"/>
          <w:id w:val="-116757847"/>
          <w:dataBinding w:xpath="/document/body/Sdo_Tittel2" w:storeItemID="{2909332A-C65F-44A3-9EF2-0D55AAEF20A4}"/>
          <w:text/>
        </w:sdtPr>
        <w:sdtContent>
          <w:bookmarkStart w:id="11" w:name="Sdo_Tittel2"/>
          <w:r w:rsidR="007A3D4A">
            <w:rPr>
              <w:b/>
              <w:vanish/>
              <w:sz w:val="24"/>
            </w:rPr>
            <w:t xml:space="preserve"> </w:t>
          </w:r>
        </w:sdtContent>
      </w:sdt>
      <w:bookmarkEnd w:id="11"/>
    </w:p>
    <w:p w14:paraId="6BE52D7A" w14:textId="77777777" w:rsidR="00AB670D" w:rsidRPr="00B6369C" w:rsidRDefault="00AB670D" w:rsidP="00B6369C"/>
    <w:p w14:paraId="15791F76" w14:textId="778BD708" w:rsidR="006A3987" w:rsidRPr="00A8583C" w:rsidRDefault="006A3987" w:rsidP="00B6369C">
      <w:pPr>
        <w:rPr>
          <w:b/>
          <w:bCs/>
        </w:rPr>
      </w:pPr>
      <w:r w:rsidRPr="00A8583C">
        <w:rPr>
          <w:b/>
          <w:bCs/>
        </w:rPr>
        <w:t>Innledning</w:t>
      </w:r>
    </w:p>
    <w:p w14:paraId="28ED2110" w14:textId="77777777" w:rsidR="00AA7A53" w:rsidRDefault="00AA7A53" w:rsidP="00B6369C"/>
    <w:p w14:paraId="260BB8C1" w14:textId="77777777" w:rsidR="009C0CEF" w:rsidRDefault="009C0CEF" w:rsidP="009C0CEF">
      <w:r w:rsidRPr="009C0CEF">
        <w:t>Landbruks- og matdepartementet fastsatte 26.06.26 endringer i forskrift om utøvelse av jakt, felling og fangst. Endringene er gjort i sammenheng med at ny Viltressurslov skulle tre i kraft fra 01.07.26 og at det etter viltressursloven § 26 første ledd er forbudt å bruke restlysforsterkende og termiske siktemidler.</w:t>
      </w:r>
    </w:p>
    <w:p w14:paraId="7A820CFE" w14:textId="77777777" w:rsidR="009C0CEF" w:rsidRDefault="009C0CEF" w:rsidP="009C0CEF"/>
    <w:p w14:paraId="04E64C3C" w14:textId="2ABB9CFB" w:rsidR="00AA7A53" w:rsidRDefault="009C0CEF" w:rsidP="009C0CEF">
      <w:r w:rsidRPr="009C0CEF">
        <w:t>Forskrift om utøvelse av jakt, felling og fangst § 29a fjerde ledd åpner for at kommunen kan åpne for bruk av restlysforsterkende og termiske siktemidler ved jakt på hjort. Formålet er å avverge alvorlig skade på natur- eller samfunnsinteresser som følge av høy bestandstetthet. Bruken av restlysforsterkende og termiske siktemidler skal begrenses til jakt i åpent terreng og kommunen skal vurdere behov for videreføring av forskriften hvert femte år.</w:t>
      </w:r>
    </w:p>
    <w:p w14:paraId="6B373AF8" w14:textId="77777777" w:rsidR="00891774" w:rsidRDefault="00891774" w:rsidP="009C0CEF"/>
    <w:p w14:paraId="24639355" w14:textId="6D87B2C6" w:rsidR="00891774" w:rsidRDefault="00DA0E46" w:rsidP="009C0CEF">
      <w:r>
        <w:t>Forskriften kan leses i sin helhet her:</w:t>
      </w:r>
    </w:p>
    <w:p w14:paraId="4B79833D" w14:textId="77777777" w:rsidR="00DA0E46" w:rsidRDefault="00DA0E46" w:rsidP="009C0CEF"/>
    <w:p w14:paraId="6AF111C4" w14:textId="2F3A231F" w:rsidR="00DA0E46" w:rsidRDefault="00DA0E46" w:rsidP="009C0CEF">
      <w:hyperlink r:id="rId8" w:anchor="%C2%A729a" w:history="1">
        <w:r w:rsidRPr="00A63CFC">
          <w:rPr>
            <w:rStyle w:val="Hyperkobling"/>
          </w:rPr>
          <w:t>https://lovdata.no/dokument/SF/forskrift/2002-03-22-313/KAPITTEL_8#%C2%A729a</w:t>
        </w:r>
      </w:hyperlink>
      <w:r>
        <w:t xml:space="preserve"> </w:t>
      </w:r>
    </w:p>
    <w:p w14:paraId="6EA6714D" w14:textId="77777777" w:rsidR="00A8583C" w:rsidRDefault="00A8583C" w:rsidP="009C0CEF"/>
    <w:p w14:paraId="1C81A3F7" w14:textId="604A4CC4" w:rsidR="00B74BD8" w:rsidRDefault="002A0FA7" w:rsidP="009C0CEF">
      <w:r>
        <w:t>Landbruks- og matdepartementet</w:t>
      </w:r>
      <w:r w:rsidR="00D82B88">
        <w:t xml:space="preserve"> (LMD)</w:t>
      </w:r>
      <w:r>
        <w:t xml:space="preserve"> har utarbeidet en veileder til kommunene </w:t>
      </w:r>
      <w:r w:rsidR="00F32020">
        <w:t xml:space="preserve">ved fastsettelse av lokal forskrift for åpning for bruk av restlysforsterkende og </w:t>
      </w:r>
      <w:r w:rsidR="005D7486">
        <w:t>termiske siktemidler til jakt på hjort</w:t>
      </w:r>
      <w:r w:rsidR="00EA1D4A">
        <w:t>. Denne vil være sentral for kommunen</w:t>
      </w:r>
      <w:r w:rsidR="00B74BD8">
        <w:t xml:space="preserve"> under vurderingen og eventuell utarbeidelse av forskrift. Lenke her:</w:t>
      </w:r>
    </w:p>
    <w:p w14:paraId="48145204" w14:textId="77777777" w:rsidR="005D7486" w:rsidRDefault="005D7486" w:rsidP="009C0CEF"/>
    <w:p w14:paraId="3634A4C7" w14:textId="4FA54508" w:rsidR="005D7486" w:rsidRDefault="005D7486" w:rsidP="009C0CEF">
      <w:hyperlink r:id="rId9" w:history="1">
        <w:r w:rsidRPr="00A63CFC">
          <w:rPr>
            <w:rStyle w:val="Hyperkobling"/>
          </w:rPr>
          <w:t>https://www.landbruksdirektoratet.no/nb/forvaltning/alle-veivisere-for-jakt-og-fangst/forvaltning-av-hjortevilt/fastsettelse-av-lokal-forskrift-for-apning-for-bruk-av-restlysforsterkende-og-termiske-siktemidler-til-jakt-pa-hjort</w:t>
        </w:r>
      </w:hyperlink>
      <w:r>
        <w:t xml:space="preserve"> </w:t>
      </w:r>
    </w:p>
    <w:p w14:paraId="66EA3BDE" w14:textId="77777777" w:rsidR="006A3987" w:rsidRDefault="006A3987" w:rsidP="00B6369C"/>
    <w:p w14:paraId="18D0AC47" w14:textId="4AC555FA" w:rsidR="006A3987" w:rsidRDefault="006A3987" w:rsidP="00B6369C">
      <w:pPr>
        <w:rPr>
          <w:b/>
          <w:bCs/>
        </w:rPr>
      </w:pPr>
      <w:r w:rsidRPr="000B7B3C">
        <w:rPr>
          <w:b/>
          <w:bCs/>
        </w:rPr>
        <w:t>Saksopplysninger</w:t>
      </w:r>
    </w:p>
    <w:p w14:paraId="7DA79C09" w14:textId="77777777" w:rsidR="00A566E2" w:rsidRDefault="00A566E2" w:rsidP="00B6369C">
      <w:pPr>
        <w:rPr>
          <w:b/>
          <w:bCs/>
        </w:rPr>
      </w:pPr>
    </w:p>
    <w:p w14:paraId="5D534DA1" w14:textId="2BA63DC4" w:rsidR="00A566E2" w:rsidRDefault="00D82B88" w:rsidP="00B6369C">
      <w:r>
        <w:t xml:space="preserve">LMD skriver mellom annet følgende i veilederen: </w:t>
      </w:r>
    </w:p>
    <w:p w14:paraId="407E5C46" w14:textId="6ADB5EEF" w:rsidR="00B2634D" w:rsidRDefault="00B2634D" w:rsidP="00B6369C"/>
    <w:p w14:paraId="33C6A381" w14:textId="5A9B5EE2" w:rsidR="00B2634D" w:rsidRPr="00BE6437" w:rsidRDefault="00B2634D" w:rsidP="00B6369C">
      <w:pPr>
        <w:rPr>
          <w:u w:val="single"/>
        </w:rPr>
      </w:pPr>
      <w:r w:rsidRPr="00BE6437">
        <w:rPr>
          <w:u w:val="single"/>
        </w:rPr>
        <w:t>Vilkår for å fastsette forskrift</w:t>
      </w:r>
    </w:p>
    <w:p w14:paraId="3B8266BB" w14:textId="77777777" w:rsidR="0006154C" w:rsidRDefault="0006154C" w:rsidP="00B6369C"/>
    <w:p w14:paraId="4FBD1D96" w14:textId="77777777" w:rsidR="006E2888" w:rsidRDefault="00AA6E72" w:rsidP="00AA6E72">
      <w:r w:rsidRPr="00AA6E72">
        <w:t xml:space="preserve">Kommunen kan etter forskrift om utøvelse av jakt, felling og fangst § 29a åpne for bruk av restlysforsterkende og termiske siktemidler ved jakt på hjort dersom formålet er å avverge alvorlig skade på natur- eller samfunnsinteresser som følge av høy bestandstetthet. Myndigheten er lagt til kommunen som lokal viltmyndighet, fordi kommunen har best forutsetninger for å vurdere lokale </w:t>
      </w:r>
      <w:r w:rsidRPr="00AA6E72">
        <w:lastRenderedPageBreak/>
        <w:t>bestandsforhold, skadeomfang og behovet for slike tiltak. En eventuell forskrift vil gjelde for hele kommunen, selv om utfordringene som begrunner forskriften kan være begrenset til enkelte områder.</w:t>
      </w:r>
    </w:p>
    <w:p w14:paraId="10912B78" w14:textId="77777777" w:rsidR="006E2888" w:rsidRDefault="006E2888" w:rsidP="00AA6E72"/>
    <w:p w14:paraId="014C6E3E" w14:textId="2524D1CB" w:rsidR="004D24F9" w:rsidRPr="006E2888" w:rsidRDefault="004D24F9" w:rsidP="00AA6E72">
      <w:r w:rsidRPr="00BE6437">
        <w:rPr>
          <w:u w:val="single"/>
        </w:rPr>
        <w:t>Definisjon av åpent terreng</w:t>
      </w:r>
    </w:p>
    <w:p w14:paraId="30D9A3B8" w14:textId="77777777" w:rsidR="004D24F9" w:rsidRDefault="004D24F9" w:rsidP="00AA6E72"/>
    <w:p w14:paraId="52B337F5" w14:textId="77777777" w:rsidR="004D24F9" w:rsidRDefault="004D24F9" w:rsidP="004D24F9">
      <w:r w:rsidRPr="004D24F9">
        <w:t>Bruken av termiske siktemidler skal avgrenses til åpent terreng. Åpent terreng er definert i forarbeidene til endring av viltloven (prop. 149 L (2020-2021 s. 16)):</w:t>
      </w:r>
    </w:p>
    <w:p w14:paraId="2019010C" w14:textId="77777777" w:rsidR="004D24F9" w:rsidRDefault="004D24F9" w:rsidP="004D24F9"/>
    <w:p w14:paraId="3EC91A4F" w14:textId="40769403" w:rsidR="004D24F9" w:rsidRPr="00F524A0" w:rsidRDefault="004D24F9" w:rsidP="004D24F9">
      <w:pPr>
        <w:rPr>
          <w:i/>
          <w:iCs/>
        </w:rPr>
      </w:pPr>
      <w:r w:rsidRPr="00F524A0">
        <w:rPr>
          <w:i/>
          <w:iCs/>
        </w:rPr>
        <w:t>Med «åpent terreng» menes her terreng som stort sett er fritt for hindringer som bygninger og trær. Eksempler på dette er åker, eng og beitemark. Det kan også være åpne arealer på skogsmark, som hogstflater, naturlige åpninger uten høyt feltsjikt- og buskvegetasjon og områder der skogen er høystammet og glissen.</w:t>
      </w:r>
    </w:p>
    <w:p w14:paraId="219D7FC2" w14:textId="77777777" w:rsidR="00F51CC5" w:rsidRDefault="00F51CC5" w:rsidP="004D24F9"/>
    <w:p w14:paraId="1DC4B3BD" w14:textId="043238D6" w:rsidR="00F51CC5" w:rsidRPr="00BE6437" w:rsidRDefault="00BE6437" w:rsidP="004D24F9">
      <w:pPr>
        <w:rPr>
          <w:u w:val="single"/>
        </w:rPr>
      </w:pPr>
      <w:r w:rsidRPr="00BE6437">
        <w:rPr>
          <w:u w:val="single"/>
        </w:rPr>
        <w:t>Sammenheng med kommunale målsettinger og annen virkemiddelbruk</w:t>
      </w:r>
    </w:p>
    <w:p w14:paraId="2C0CDE13" w14:textId="77777777" w:rsidR="00BE6437" w:rsidRDefault="00BE6437" w:rsidP="004D24F9"/>
    <w:p w14:paraId="643C193B" w14:textId="77777777" w:rsidR="00BE6437" w:rsidRDefault="00BE6437" w:rsidP="00BE6437">
      <w:r w:rsidRPr="00BE6437">
        <w:t>Bruk av termiske siktemidler bør ses i sammenheng med kommunens øvrige hjorteviltforvaltning og fastsatte bestandsmål. Landbruksdirektoratet legger til grunn at kommunen må ha vedtatte mål for hjortebestanden før det kan åpnes for bruk av slike siktemidler. Tiltaket er ment som et virkemiddel for å redusere eller stabilisere en for høy bestand som medfører skade på natur- eller samfunnsinteresser, og er derfor ikke forenlig med mål om bestandsvekst.</w:t>
      </w:r>
    </w:p>
    <w:p w14:paraId="646D0B62" w14:textId="77777777" w:rsidR="00BE6437" w:rsidRDefault="00BE6437" w:rsidP="00BE6437"/>
    <w:p w14:paraId="7BB8F19C" w14:textId="77777777" w:rsidR="00BE6437" w:rsidRDefault="00BE6437" w:rsidP="00BE6437">
      <w:r w:rsidRPr="00BE6437">
        <w:t>Ved vurderingen bør kommunen dokumentere omfanget og den geografiske fordelingen av skader fra hjort, samt hvilke andre forvaltningstiltak som allerede er tatt i bruk for å redusere problemene. Samtidig bør kommunen legge vekt på at økt avskyting skjer på en måte som ivaretar en bærekraftig bestand med naturlig kjønns- og alderssammensetning.</w:t>
      </w:r>
    </w:p>
    <w:p w14:paraId="579720D9" w14:textId="77777777" w:rsidR="00BE6437" w:rsidRDefault="00BE6437" w:rsidP="00BE6437"/>
    <w:p w14:paraId="3DE7E3ED" w14:textId="0119D899" w:rsidR="00BE6437" w:rsidRPr="00BE6437" w:rsidRDefault="00BE6437" w:rsidP="00BE6437">
      <w:r w:rsidRPr="00BE6437">
        <w:t>Landbruksdirektoratet anbefaler også at kommunen systematisk registrerer og dokumenterer skader fra hjort, slik at utviklingen kan følges over tid og danne grunnlag for framtidige vurderinger av forskriften.</w:t>
      </w:r>
    </w:p>
    <w:p w14:paraId="7C4662D2" w14:textId="77777777" w:rsidR="00BE6437" w:rsidRDefault="00BE6437" w:rsidP="004D24F9"/>
    <w:p w14:paraId="1C1E0FD8" w14:textId="48A39F38" w:rsidR="00F51CC5" w:rsidRPr="0069331F" w:rsidRDefault="0069331F" w:rsidP="004D24F9">
      <w:pPr>
        <w:rPr>
          <w:u w:val="single"/>
        </w:rPr>
      </w:pPr>
      <w:r w:rsidRPr="0069331F">
        <w:rPr>
          <w:u w:val="single"/>
        </w:rPr>
        <w:t>Vurderingskriteriene for kommunen</w:t>
      </w:r>
    </w:p>
    <w:p w14:paraId="0E2521E6" w14:textId="77777777" w:rsidR="0069331F" w:rsidRDefault="0069331F" w:rsidP="004D24F9"/>
    <w:p w14:paraId="0CC1270A" w14:textId="77777777" w:rsidR="00A92EBF" w:rsidRDefault="0069331F" w:rsidP="0069331F">
      <w:r w:rsidRPr="0069331F">
        <w:t>For å kunne fastsette lokal forskrift om bruk av termiske siktemidler må kommunen kunne begrunne at tiltaket er nødvendig for å avverge eller redusere alvorlig skade på natur- eller samfunnsinteresser som følge av høy bestandstetthet av hjort. Alvorlig skade omfatter både eksisterende og påregnelige framtidige skader, og vurderingen skal bygge på utvikling over tid heller enn enkelthendelser.</w:t>
      </w:r>
    </w:p>
    <w:p w14:paraId="41EAA216" w14:textId="77777777" w:rsidR="00A92EBF" w:rsidRDefault="00A92EBF" w:rsidP="0069331F"/>
    <w:p w14:paraId="37070240" w14:textId="77777777" w:rsidR="00A92EBF" w:rsidRDefault="0069331F" w:rsidP="0069331F">
      <w:r w:rsidRPr="0069331F">
        <w:t>Kommunen må foreta en samlet og dokumentert vurdering av bestandssituasjonen og skadeomfanget. Dersom konkrete data mangler, må kommunen gjøre faglige skjønnsmessige vurderinger og beskrive grunnlaget for disse. Det er også viktig å synliggjøre geografiske forskjeller i skadeomfang og involvere berørte aktører gjennom høring.</w:t>
      </w:r>
    </w:p>
    <w:p w14:paraId="22126FE8" w14:textId="77777777" w:rsidR="00A92EBF" w:rsidRDefault="00A92EBF" w:rsidP="0069331F"/>
    <w:p w14:paraId="24125925" w14:textId="77777777" w:rsidR="00A92EBF" w:rsidRDefault="0069331F" w:rsidP="00A92EBF">
      <w:r w:rsidRPr="0069331F">
        <w:t>Følgende forhold kan inngå i vurderingen:</w:t>
      </w:r>
    </w:p>
    <w:p w14:paraId="6C3283C1" w14:textId="77777777" w:rsidR="00A92EBF" w:rsidRDefault="00A92EBF" w:rsidP="00A92EBF"/>
    <w:p w14:paraId="7D91F0A5" w14:textId="6EF29B08" w:rsidR="0069331F" w:rsidRPr="00A92EBF" w:rsidRDefault="0069331F" w:rsidP="00A92EBF">
      <w:pPr>
        <w:pStyle w:val="Listeavsnitt"/>
        <w:numPr>
          <w:ilvl w:val="0"/>
          <w:numId w:val="2"/>
        </w:numPr>
      </w:pPr>
      <w:r w:rsidRPr="00A92EBF">
        <w:t>Bestandstetthet og bestandsutvikling, basert på blant annet fellingsstatistikk, sett hjort-data, tellende areal og andre bestandsregistreringer.</w:t>
      </w:r>
    </w:p>
    <w:p w14:paraId="62C9E87E" w14:textId="77777777" w:rsidR="0069331F" w:rsidRPr="00A92EBF" w:rsidRDefault="0069331F" w:rsidP="0069331F">
      <w:pPr>
        <w:numPr>
          <w:ilvl w:val="0"/>
          <w:numId w:val="1"/>
        </w:numPr>
      </w:pPr>
      <w:r w:rsidRPr="00A92EBF">
        <w:t>Bestandsmessige forhold, som utvikling i slaktevekter, kalveproduksjon, kjønnsfordeling og alderssammensetning, som kan indikere at bestanden er for stor i forhold til beiteressursene.</w:t>
      </w:r>
    </w:p>
    <w:p w14:paraId="76E92208" w14:textId="77777777" w:rsidR="0069331F" w:rsidRPr="00A92EBF" w:rsidRDefault="0069331F" w:rsidP="0069331F">
      <w:pPr>
        <w:numPr>
          <w:ilvl w:val="0"/>
          <w:numId w:val="1"/>
        </w:numPr>
      </w:pPr>
      <w:r w:rsidRPr="00A92EBF">
        <w:t>Skader på jordbruk, herunder dokumenterte eller gjentatte beiteskader på eng- og beitearealer som medfører økonomiske tap for landbruket.</w:t>
      </w:r>
    </w:p>
    <w:p w14:paraId="68CB7B33" w14:textId="77777777" w:rsidR="0069331F" w:rsidRPr="00A92EBF" w:rsidRDefault="0069331F" w:rsidP="0069331F">
      <w:pPr>
        <w:numPr>
          <w:ilvl w:val="0"/>
          <w:numId w:val="1"/>
        </w:numPr>
      </w:pPr>
      <w:r w:rsidRPr="00A92EBF">
        <w:lastRenderedPageBreak/>
        <w:t>Skader på skogbruk, særlig barkgnag i granbestand og beiteskader i ungskog og foryngelsesfelt som gir økonomiske eller produksjonsmessige konsekvenser.</w:t>
      </w:r>
    </w:p>
    <w:p w14:paraId="61423BC0" w14:textId="77777777" w:rsidR="0069331F" w:rsidRPr="00A92EBF" w:rsidRDefault="0069331F" w:rsidP="0069331F">
      <w:pPr>
        <w:numPr>
          <w:ilvl w:val="0"/>
          <w:numId w:val="1"/>
        </w:numPr>
      </w:pPr>
      <w:r w:rsidRPr="00A92EBF">
        <w:t>Påvirkning på naturmangfold, dersom høy bestandstetthet fører til dokumenterte eller sannsynlige negative effekter på vegetasjon, treslag eller andre naturverdier.</w:t>
      </w:r>
    </w:p>
    <w:p w14:paraId="44FB27FD" w14:textId="77777777" w:rsidR="0069331F" w:rsidRPr="00A92EBF" w:rsidRDefault="0069331F" w:rsidP="0069331F">
      <w:pPr>
        <w:numPr>
          <w:ilvl w:val="0"/>
          <w:numId w:val="1"/>
        </w:numPr>
      </w:pPr>
      <w:r w:rsidRPr="00A92EBF">
        <w:t>Trafikksikkerhet og hjortepåkjørsler, der gjentatte påkjørsler over tid kan indikere at bestandstetthet medfører betydelige samfunnsmessige kostnader og risiko.</w:t>
      </w:r>
    </w:p>
    <w:p w14:paraId="0EA19FB6" w14:textId="77777777" w:rsidR="00A92EBF" w:rsidRDefault="00A92EBF" w:rsidP="0069331F"/>
    <w:p w14:paraId="7239FCAF" w14:textId="4EF10034" w:rsidR="0069331F" w:rsidRPr="0069331F" w:rsidRDefault="0069331F" w:rsidP="0069331F">
      <w:r w:rsidRPr="0069331F">
        <w:t>Dersom flere av disse forholdene peker i samme retning, styrker det grunnlaget for å konkludere med at alvorlig skade foreligger eller kan forventes, og dermed for å åpne for bruk av termiske siktemidler som et forvaltningsverktøy.</w:t>
      </w:r>
    </w:p>
    <w:p w14:paraId="1DAF3CBF" w14:textId="77777777" w:rsidR="0069331F" w:rsidRPr="004D24F9" w:rsidRDefault="0069331F" w:rsidP="004D24F9"/>
    <w:p w14:paraId="1CBD51C5" w14:textId="390351A5" w:rsidR="004D24F9" w:rsidRPr="0036190C" w:rsidRDefault="0036190C" w:rsidP="00AA6E72">
      <w:pPr>
        <w:rPr>
          <w:u w:val="single"/>
        </w:rPr>
      </w:pPr>
      <w:r w:rsidRPr="0036190C">
        <w:rPr>
          <w:u w:val="single"/>
        </w:rPr>
        <w:t>Kommunens handlingsrom i forskriften</w:t>
      </w:r>
    </w:p>
    <w:p w14:paraId="30D70CA8" w14:textId="77777777" w:rsidR="0036190C" w:rsidRDefault="0036190C" w:rsidP="00AA6E72"/>
    <w:p w14:paraId="735374F8" w14:textId="661084F0" w:rsidR="0036190C" w:rsidRDefault="0036190C" w:rsidP="0036190C">
      <w:r w:rsidRPr="0036190C">
        <w:t>Kommunens handlingsrom er begrenset til å avgjøre om det skal åpnes for bruk av restlysforsterkende og termiske siktemidler ved jakt på hjort. Dersom kommunen vedtar en slik forskrift, gjelder åpningen for hele kommunen, selv om skadeomfanget er størst i enkelte områder.</w:t>
      </w:r>
      <w:r w:rsidR="00ED6AC3">
        <w:t xml:space="preserve"> </w:t>
      </w:r>
      <w:r w:rsidR="00ED6AC3" w:rsidRPr="00ED6AC3">
        <w:t>Forskriftshjemmelen kan eksempelvis formuleres slik:</w:t>
      </w:r>
    </w:p>
    <w:p w14:paraId="1759EA19" w14:textId="77777777" w:rsidR="00ED6AC3" w:rsidRDefault="00ED6AC3" w:rsidP="0036190C"/>
    <w:p w14:paraId="2F90360B" w14:textId="40C549DA" w:rsidR="00ED6AC3" w:rsidRPr="00ED6AC3" w:rsidRDefault="00ED6AC3" w:rsidP="0036190C">
      <w:pPr>
        <w:rPr>
          <w:i/>
          <w:iCs/>
        </w:rPr>
      </w:pPr>
      <w:r w:rsidRPr="00ED6AC3">
        <w:rPr>
          <w:i/>
          <w:iCs/>
        </w:rPr>
        <w:t>§ X - XXX kommune åpner for bruk av restlysforsterkende og termiske siktemidler til jakt på hjort i åpent terreng for å avverge alvorlig skade på natur- eller samfunnsinteresser som følge av høy bestandstetthet.</w:t>
      </w:r>
    </w:p>
    <w:p w14:paraId="23614F3D" w14:textId="77777777" w:rsidR="0036190C" w:rsidRDefault="0036190C" w:rsidP="0036190C"/>
    <w:p w14:paraId="322F2BF1" w14:textId="77777777" w:rsidR="0036190C" w:rsidRDefault="0036190C" w:rsidP="0036190C">
      <w:r w:rsidRPr="0036190C">
        <w:t>Kommunen kan ikke fastsette tilleggsvilkår som begrenser bruken til bestemte deler av kommunen, tidsperioder eller bestemte kjønns- og aldersgrupper av hjort. Slike begrensninger ligger utenfor forskriftshjemmelen.</w:t>
      </w:r>
    </w:p>
    <w:p w14:paraId="0D7FE136" w14:textId="77777777" w:rsidR="0036190C" w:rsidRDefault="0036190C" w:rsidP="0036190C"/>
    <w:p w14:paraId="175DB044" w14:textId="56B58A1A" w:rsidR="0036190C" w:rsidRPr="0036190C" w:rsidRDefault="0036190C" w:rsidP="0036190C">
      <w:r w:rsidRPr="0036190C">
        <w:t>Bestemmelsen kan innarbeides i kommunens eksisterende forskrift om hjortejakt, minsteareal og fellingsavgift. Utarbeidelse og vedtak av forskriften skal følge de alminnelige reglene i forvaltningsloven, herunder krav til høring og saksbehandling. Landbruksdirektoratet anbefaler at direktoratet og fylkeskommunen mottar høringsdokumentene til orientering.</w:t>
      </w:r>
    </w:p>
    <w:p w14:paraId="2D23DBDC" w14:textId="77777777" w:rsidR="0036190C" w:rsidRDefault="0036190C" w:rsidP="00AA6E72"/>
    <w:p w14:paraId="05F7955C" w14:textId="77777777" w:rsidR="0077040B" w:rsidRDefault="0077040B" w:rsidP="0077040B">
      <w:pPr>
        <w:rPr>
          <w:u w:val="single"/>
        </w:rPr>
      </w:pPr>
      <w:r w:rsidRPr="0077040B">
        <w:rPr>
          <w:u w:val="single"/>
        </w:rPr>
        <w:t>Vurdering etter fem år</w:t>
      </w:r>
    </w:p>
    <w:p w14:paraId="044261C0" w14:textId="77777777" w:rsidR="0077040B" w:rsidRDefault="0077040B" w:rsidP="0077040B">
      <w:pPr>
        <w:rPr>
          <w:u w:val="single"/>
        </w:rPr>
      </w:pPr>
    </w:p>
    <w:p w14:paraId="4CF8FF56" w14:textId="062994E9" w:rsidR="0077040B" w:rsidRPr="0077040B" w:rsidRDefault="0077040B" w:rsidP="0077040B">
      <w:pPr>
        <w:rPr>
          <w:u w:val="single"/>
        </w:rPr>
      </w:pPr>
      <w:r w:rsidRPr="0077040B">
        <w:t>Dersom skadevirkningene reduseres, vil det etter hvert ikke være grunnlag for å videreføre unntaket om bruk av termiske siktemidler. Kommunene skal derfor gjøre en ny vurdering av behovet hvert femte år. Kopi av vurderingen skal sendes til Landbruksdirektoratet. Vurderingene kan også sendes til fylkeskommunene som regional viltmyndighet. Vurderingen kan gjøres i sammenheng med rullering av de kommunale målene for hjorteforvaltningen. Dette på bakgrunn av at vurderingene som skal gjøres knyttet til om det skal åpnes for bruk av termiske siktemidler også er en del av det som bør vurderes i de kommunale målene jf. hjorteviltforskriften § 3.</w:t>
      </w:r>
    </w:p>
    <w:p w14:paraId="03C1876B" w14:textId="77777777" w:rsidR="00AA6E72" w:rsidRPr="00AA6E72" w:rsidRDefault="00AA6E72" w:rsidP="00AA6E72"/>
    <w:p w14:paraId="1502AFB6" w14:textId="77777777" w:rsidR="00EA1D4A" w:rsidRDefault="00EA1D4A" w:rsidP="00EA1D4A">
      <w:pPr>
        <w:rPr>
          <w:u w:val="single"/>
        </w:rPr>
      </w:pPr>
      <w:r w:rsidRPr="00EA1D4A">
        <w:rPr>
          <w:u w:val="single"/>
        </w:rPr>
        <w:t>Rapportering</w:t>
      </w:r>
    </w:p>
    <w:p w14:paraId="7565D870" w14:textId="77777777" w:rsidR="00EA1D4A" w:rsidRDefault="00EA1D4A" w:rsidP="00EA1D4A">
      <w:pPr>
        <w:rPr>
          <w:u w:val="single"/>
        </w:rPr>
      </w:pPr>
    </w:p>
    <w:p w14:paraId="4CAA6231" w14:textId="231B9D14" w:rsidR="00EA1D4A" w:rsidRDefault="00EA1D4A" w:rsidP="00EA1D4A">
      <w:r w:rsidRPr="00EA1D4A">
        <w:t>Ved bruk av termiske siktemidler for felling av hjort er det krav om å rapportere. Ansvaret ligger til jegeren eller den som registrerer felt hjort via appen Sett og Skutt eller i hjorteviltregisteret. Hvis det ikke felles hjort er det ikke krav om rapportering. Bruk av termisk spotter/håndkikkert skal ikke rapporteres.</w:t>
      </w:r>
    </w:p>
    <w:p w14:paraId="44D3726C" w14:textId="77777777" w:rsidR="004D2E27" w:rsidRDefault="004D2E27" w:rsidP="00EA1D4A"/>
    <w:p w14:paraId="7729112F" w14:textId="77777777" w:rsidR="004D2E27" w:rsidRPr="00EA1D4A" w:rsidRDefault="004D2E27" w:rsidP="00EA1D4A">
      <w:pPr>
        <w:rPr>
          <w:u w:val="single"/>
        </w:rPr>
      </w:pPr>
    </w:p>
    <w:p w14:paraId="24A50165" w14:textId="77777777" w:rsidR="0006154C" w:rsidRPr="00B2634D" w:rsidRDefault="0006154C" w:rsidP="00B6369C"/>
    <w:p w14:paraId="6598B5C9" w14:textId="416308AD" w:rsidR="006A3987" w:rsidRPr="00D82B88" w:rsidRDefault="006A3987" w:rsidP="00B6369C"/>
    <w:p w14:paraId="50D8276E" w14:textId="1C2CEACA" w:rsidR="004D2E27" w:rsidRDefault="006A3987" w:rsidP="00B6369C">
      <w:pPr>
        <w:rPr>
          <w:b/>
          <w:bCs/>
        </w:rPr>
      </w:pPr>
      <w:r w:rsidRPr="000B7B3C">
        <w:rPr>
          <w:b/>
          <w:bCs/>
        </w:rPr>
        <w:t>Faktagrunnlag</w:t>
      </w:r>
    </w:p>
    <w:p w14:paraId="770A091B" w14:textId="77777777" w:rsidR="004D2E27" w:rsidRDefault="004D2E27" w:rsidP="00B6369C">
      <w:pPr>
        <w:rPr>
          <w:b/>
          <w:bCs/>
        </w:rPr>
      </w:pPr>
    </w:p>
    <w:p w14:paraId="5512712F" w14:textId="0F6D8167" w:rsidR="008D44B4" w:rsidRDefault="008D44B4" w:rsidP="00B6369C">
      <w:r>
        <w:t xml:space="preserve">Kommunedirektøren vil </w:t>
      </w:r>
      <w:r w:rsidR="00714B7A">
        <w:t>i dette</w:t>
      </w:r>
      <w:r>
        <w:t xml:space="preserve"> kapittelet </w:t>
      </w:r>
      <w:r w:rsidR="00714B7A">
        <w:t xml:space="preserve">fokusere på vurderingskriteriene LMD har listet opp. </w:t>
      </w:r>
    </w:p>
    <w:p w14:paraId="0F4A694E" w14:textId="77777777" w:rsidR="004D2E27" w:rsidRDefault="004D2E27" w:rsidP="00B6369C"/>
    <w:p w14:paraId="5A213FEE" w14:textId="6030558E" w:rsidR="004D2E27" w:rsidRDefault="004D2E27" w:rsidP="00B6369C">
      <w:r>
        <w:t xml:space="preserve">Ringebu har </w:t>
      </w:r>
      <w:r w:rsidR="00CA6422">
        <w:t xml:space="preserve">vedtatt kommunale mål og retningslinjer for hjorteviltforvaltning for perioden 2023-2026 (vedlegg </w:t>
      </w:r>
      <w:r w:rsidR="003424DE">
        <w:t>1</w:t>
      </w:r>
      <w:r w:rsidR="00CA6422">
        <w:t>). I dokumentet ligger det</w:t>
      </w:r>
      <w:r w:rsidR="00A73704">
        <w:t xml:space="preserve"> blant annet</w:t>
      </w:r>
      <w:r w:rsidR="00CA6422">
        <w:t xml:space="preserve"> oversikt over</w:t>
      </w:r>
      <w:r w:rsidR="00A73704">
        <w:t xml:space="preserve"> hvordan </w:t>
      </w:r>
      <w:r w:rsidR="00EE6621">
        <w:t>jakta er organisert, faktaopplysninger, statistikk fra sett og skutt</w:t>
      </w:r>
      <w:r w:rsidR="00D91533">
        <w:t xml:space="preserve"> og </w:t>
      </w:r>
      <w:r w:rsidR="00EE6621">
        <w:t xml:space="preserve">fallvilt </w:t>
      </w:r>
      <w:r w:rsidR="00C17660">
        <w:t xml:space="preserve">samt målsetninger både for artene i fellesskap og den enkelte art og videre mål for beiteskader og ulykker på veg og bane. </w:t>
      </w:r>
    </w:p>
    <w:p w14:paraId="29BC2828" w14:textId="77777777" w:rsidR="00F87F1B" w:rsidRDefault="00F87F1B" w:rsidP="00B6369C"/>
    <w:p w14:paraId="404490D8" w14:textId="342D4BB6" w:rsidR="00F87F1B" w:rsidRDefault="00F87F1B" w:rsidP="00B6369C">
      <w:r>
        <w:t xml:space="preserve">Det er til sammen </w:t>
      </w:r>
      <w:r w:rsidR="002C68F6">
        <w:t xml:space="preserve">561 000 daa tellende areal som er godkjent for hjortejakt i Ringebu, fordelt på tre bestandsplanområder. </w:t>
      </w:r>
    </w:p>
    <w:p w14:paraId="7F6548ED" w14:textId="77777777" w:rsidR="002C71C0" w:rsidRDefault="002C71C0" w:rsidP="00B6369C"/>
    <w:p w14:paraId="31269884" w14:textId="22FF318A" w:rsidR="002C71C0" w:rsidRPr="004D2E27" w:rsidRDefault="002C71C0" w:rsidP="00B6369C">
      <w:pPr>
        <w:rPr>
          <w:b/>
          <w:bCs/>
        </w:rPr>
      </w:pPr>
      <w:r>
        <w:t xml:space="preserve">Kommunen forholder seg til hjorteviltforskriften §§ 1 og 3 </w:t>
      </w:r>
      <w:r w:rsidR="008F29AA">
        <w:t xml:space="preserve">ved forvaltning av hjortevilt. </w:t>
      </w:r>
    </w:p>
    <w:p w14:paraId="1DE6DDD9" w14:textId="77777777" w:rsidR="00965F97" w:rsidRDefault="00965F97" w:rsidP="00B6369C"/>
    <w:p w14:paraId="0275C084" w14:textId="07F983B5" w:rsidR="00965F97" w:rsidRPr="00D80378" w:rsidRDefault="00965F97" w:rsidP="00B6369C">
      <w:pPr>
        <w:rPr>
          <w:u w:val="single"/>
        </w:rPr>
      </w:pPr>
      <w:r w:rsidRPr="00D80378">
        <w:rPr>
          <w:u w:val="single"/>
        </w:rPr>
        <w:t>Bestands</w:t>
      </w:r>
      <w:r w:rsidR="000E4D76" w:rsidRPr="00D80378">
        <w:rPr>
          <w:u w:val="single"/>
        </w:rPr>
        <w:t>status hjort</w:t>
      </w:r>
    </w:p>
    <w:p w14:paraId="21FFA381" w14:textId="77777777" w:rsidR="000E4D76" w:rsidRDefault="000E4D76" w:rsidP="00B6369C"/>
    <w:p w14:paraId="442B198D" w14:textId="0203DC3B" w:rsidR="000E4D76" w:rsidRDefault="000255A6" w:rsidP="00B6369C">
      <w:r w:rsidRPr="000255A6">
        <w:t>Hjorteviltforvaltningen i Norge baserer seg på innsamlet data fra jegerne som blir lagt inn på Hjorteviltregisteret. Denne statistikken er det beste, og det eneste, kunnskapsgrunnlaget forvaltning har for å si noe om en bestandsstørrelse, utvikling og kjønns- og alderssammensetning</w:t>
      </w:r>
      <w:r>
        <w:t xml:space="preserve">. </w:t>
      </w:r>
      <w:r w:rsidR="00112A23">
        <w:t xml:space="preserve">Gjennomsnittlig antall jaktdager </w:t>
      </w:r>
      <w:r w:rsidR="00962031">
        <w:t xml:space="preserve">i Ringebu </w:t>
      </w:r>
      <w:r w:rsidR="00FC2274">
        <w:t xml:space="preserve">per år </w:t>
      </w:r>
      <w:r w:rsidR="00112A23">
        <w:t xml:space="preserve">registrert på </w:t>
      </w:r>
      <w:r w:rsidR="00FC2274">
        <w:t xml:space="preserve">hjort de siste 10 årene ligger på 360 dager. </w:t>
      </w:r>
      <w:r w:rsidR="005E7CD6">
        <w:t xml:space="preserve">Norsk institutt for naturforskning har uttalt at </w:t>
      </w:r>
      <w:r w:rsidR="00925BC1">
        <w:t>antall jegerdager bør overstige 1000</w:t>
      </w:r>
      <w:r w:rsidR="002576B9">
        <w:t xml:space="preserve"> og antall observasjoner over 500 for å unngå stor effekt av tilfeldigheter. </w:t>
      </w:r>
      <w:r w:rsidR="003C0738">
        <w:t>De</w:t>
      </w:r>
      <w:r w:rsidR="002576B9">
        <w:t xml:space="preserve"> kommunale mål og retningslinjene </w:t>
      </w:r>
      <w:r w:rsidR="00C04F4F">
        <w:t>i Ringebu for perioden 2023-2026 har</w:t>
      </w:r>
      <w:r w:rsidR="005131B1">
        <w:t xml:space="preserve"> av den årsak</w:t>
      </w:r>
      <w:r w:rsidR="00C04F4F">
        <w:t xml:space="preserve"> derfor ikke lagt til grunn </w:t>
      </w:r>
      <w:r w:rsidR="003C0738">
        <w:t xml:space="preserve">statistikk på sett per jegerdag, felt per jegerdag, </w:t>
      </w:r>
      <w:r w:rsidR="005131B1">
        <w:t>kolle per bukk, kalv per kolle</w:t>
      </w:r>
      <w:r w:rsidR="00C54219">
        <w:t>, slaktevekter</w:t>
      </w:r>
      <w:r w:rsidR="00822B96">
        <w:t xml:space="preserve"> og</w:t>
      </w:r>
      <w:r w:rsidR="0010453A">
        <w:t xml:space="preserve"> alderssammensetning</w:t>
      </w:r>
      <w:r w:rsidR="00822B96">
        <w:t xml:space="preserve">, </w:t>
      </w:r>
      <w:r w:rsidR="00AC725C">
        <w:t xml:space="preserve">men baserer seg på felt hjort. </w:t>
      </w:r>
      <w:r w:rsidR="00641CEC">
        <w:t xml:space="preserve">Kommunen er for øvrig kjent med </w:t>
      </w:r>
      <w:r w:rsidR="00AC725C">
        <w:t xml:space="preserve">at det foregår en del kombinasjonsjakt under elgjakta som ikke blir ført opp som jegerdager. </w:t>
      </w:r>
    </w:p>
    <w:p w14:paraId="4C128AED" w14:textId="77777777" w:rsidR="00B93C7C" w:rsidRDefault="00B93C7C" w:rsidP="00B6369C"/>
    <w:p w14:paraId="0A6B4714" w14:textId="1049184C" w:rsidR="00B93C7C" w:rsidRDefault="00B93C7C" w:rsidP="00B6369C">
      <w:r>
        <w:t xml:space="preserve">Av den grunn kommer ikke </w:t>
      </w:r>
      <w:r w:rsidR="00E87551">
        <w:t>disse parameterne til å inngå i faktagrunnlaget kommune</w:t>
      </w:r>
      <w:r w:rsidR="00197030">
        <w:t xml:space="preserve">n bruker i dette høringsnotatet. </w:t>
      </w:r>
    </w:p>
    <w:p w14:paraId="291F9E82" w14:textId="77777777" w:rsidR="0061783E" w:rsidRDefault="0061783E" w:rsidP="00B6369C"/>
    <w:p w14:paraId="6B4A40AB" w14:textId="77777777" w:rsidR="00AC38A8" w:rsidRDefault="00AC38A8" w:rsidP="00B6369C"/>
    <w:p w14:paraId="7EB62CA1" w14:textId="622C1FED" w:rsidR="00AC38A8" w:rsidRPr="008D44B4" w:rsidRDefault="00AC38A8" w:rsidP="00B6369C">
      <w:r>
        <w:rPr>
          <w:noProof/>
        </w:rPr>
        <w:drawing>
          <wp:inline distT="0" distB="0" distL="0" distR="0" wp14:anchorId="51D1A907" wp14:editId="734E5AE4">
            <wp:extent cx="4568190" cy="2743200"/>
            <wp:effectExtent l="0" t="0" r="3810" b="0"/>
            <wp:docPr id="145257725" name="Diagram 1">
              <a:extLst xmlns:a="http://schemas.openxmlformats.org/drawingml/2006/main">
                <a:ext uri="{FF2B5EF4-FFF2-40B4-BE49-F238E27FC236}">
                  <a16:creationId xmlns:a16="http://schemas.microsoft.com/office/drawing/2014/main" id="{4E4D21C5-4929-91A5-F04C-D7AC94355F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320559" w14:textId="77777777" w:rsidR="006A3987" w:rsidRDefault="006A3987" w:rsidP="00B6369C">
      <w:pPr>
        <w:rPr>
          <w:b/>
          <w:bCs/>
        </w:rPr>
      </w:pPr>
    </w:p>
    <w:p w14:paraId="71604873" w14:textId="14DBA581" w:rsidR="0025679C" w:rsidRDefault="001E14C2" w:rsidP="001E14C2">
      <w:r w:rsidRPr="0061783E">
        <w:lastRenderedPageBreak/>
        <w:t>Felt hjort i Ringebu har vært økende den siste 10-års perioden, og har stabilisert seg på 60</w:t>
      </w:r>
      <w:r w:rsidR="00AD55EC">
        <w:t>-70</w:t>
      </w:r>
      <w:r w:rsidRPr="0061783E">
        <w:t xml:space="preserve"> felte hjort p</w:t>
      </w:r>
      <w:r w:rsidR="00905E22">
        <w:t>er</w:t>
      </w:r>
      <w:r w:rsidRPr="0061783E">
        <w:t xml:space="preserve"> år de siste f</w:t>
      </w:r>
      <w:r>
        <w:t xml:space="preserve">em årene. I </w:t>
      </w:r>
      <w:r w:rsidR="00794111">
        <w:t>2024 ble det skutt 80 hjort.</w:t>
      </w:r>
      <w:r w:rsidRPr="0061783E">
        <w:t xml:space="preserve"> Det blir skutt omtrent like mange kalver, ungdyr og eldre hanndyr, mens eldre hodyr ligger noe lavere. Generelt sett er hjorten i framvekst over hele Østlandet, og Ringebu er sannsynligvis </w:t>
      </w:r>
      <w:r w:rsidR="00905E22" w:rsidRPr="0061783E">
        <w:t>i</w:t>
      </w:r>
      <w:r w:rsidR="00905E22">
        <w:t xml:space="preserve">kke noe </w:t>
      </w:r>
      <w:r w:rsidRPr="0061783E">
        <w:t>unntak.</w:t>
      </w:r>
      <w:r w:rsidR="00794111">
        <w:t xml:space="preserve"> </w:t>
      </w:r>
      <w:r w:rsidR="00B23F50">
        <w:t xml:space="preserve">Det er ganske tydelig når man ser at det bare ble felt 12 hjort </w:t>
      </w:r>
      <w:r w:rsidR="009D6F8F">
        <w:t xml:space="preserve">i 2015. </w:t>
      </w:r>
    </w:p>
    <w:p w14:paraId="401E4F0E" w14:textId="77777777" w:rsidR="0025679C" w:rsidRDefault="0025679C" w:rsidP="001E14C2"/>
    <w:p w14:paraId="573AB5EC" w14:textId="4125072E" w:rsidR="001E14C2" w:rsidRDefault="0025679C" w:rsidP="001E14C2">
      <w:r>
        <w:t>Kommunen s</w:t>
      </w:r>
      <w:r w:rsidR="009463F5">
        <w:t xml:space="preserve">in forskrift om adgang til jakt etter elg, hjort og rådyr er fra 2006. </w:t>
      </w:r>
      <w:r w:rsidR="00660F40">
        <w:t xml:space="preserve">Minstearealet i forskriften er fastsatt til 15 000 dekar (daa) på hjort. Denne forskriften er nå under revidering og det er foreslått et nytt minsteareal på 3500 daa. Det viser tydelig </w:t>
      </w:r>
      <w:r w:rsidR="00D46E05">
        <w:t>utviklingen hjortebestanden har hatt</w:t>
      </w:r>
      <w:r w:rsidR="00F96E4F">
        <w:t xml:space="preserve"> de siste 20 årene</w:t>
      </w:r>
      <w:r w:rsidR="00D46E05">
        <w:t xml:space="preserve">. Det viser også at kommunen </w:t>
      </w:r>
      <w:r w:rsidR="00792D6E">
        <w:t>gjør</w:t>
      </w:r>
      <w:r w:rsidR="00FE1541">
        <w:t xml:space="preserve"> forvaltnings</w:t>
      </w:r>
      <w:r w:rsidR="00F96E4F">
        <w:t>tiltak</w:t>
      </w:r>
      <w:r w:rsidR="00D46E05">
        <w:t xml:space="preserve"> for å begrense utviklingen i bestanden.</w:t>
      </w:r>
      <w:r w:rsidR="00792D6E">
        <w:t xml:space="preserve"> </w:t>
      </w:r>
      <w:r w:rsidR="00E079CD">
        <w:t xml:space="preserve">I tillegg har </w:t>
      </w:r>
      <w:r w:rsidR="00BD78D6">
        <w:t>u</w:t>
      </w:r>
      <w:r w:rsidR="00792D6E">
        <w:t xml:space="preserve">tmarkslagene gjort egne forvaltningstiltak </w:t>
      </w:r>
      <w:r w:rsidR="00E079CD">
        <w:t xml:space="preserve">i områder som har problemer med hjort på innmark. </w:t>
      </w:r>
    </w:p>
    <w:p w14:paraId="4835F124" w14:textId="77777777" w:rsidR="0067236B" w:rsidRDefault="0067236B" w:rsidP="001E14C2"/>
    <w:p w14:paraId="7CF22985" w14:textId="29C926F3" w:rsidR="0067236B" w:rsidRDefault="0067236B" w:rsidP="001E14C2">
      <w:r w:rsidRPr="0067236B">
        <w:t>I Ringebu er det spesielt på vestsida av Lågen fellingstallene og observasjonene av hjort har vært størst. Enkelte områder som Onshuslia og Årneslia er viktige områder for hjorten, samt typiske hjorteterreng som elvedalene Nordåa/Søråa og Tromsa.</w:t>
      </w:r>
    </w:p>
    <w:p w14:paraId="60CED06B" w14:textId="77777777" w:rsidR="0067236B" w:rsidRDefault="0067236B" w:rsidP="001E14C2"/>
    <w:p w14:paraId="24BB2CE6" w14:textId="53708011" w:rsidR="0067236B" w:rsidRDefault="0067236B" w:rsidP="001E14C2">
      <w:r>
        <w:t xml:space="preserve">Kommunen sitt dokument på </w:t>
      </w:r>
      <w:r w:rsidRPr="004D58CF">
        <w:rPr>
          <w:i/>
          <w:iCs/>
        </w:rPr>
        <w:t xml:space="preserve">Kommunale mål og retningslinjer </w:t>
      </w:r>
      <w:r w:rsidR="00B3308D" w:rsidRPr="004D58CF">
        <w:rPr>
          <w:i/>
          <w:iCs/>
        </w:rPr>
        <w:t>for hjorteviltforvaltning i Ringebu 2023-2026 sier</w:t>
      </w:r>
      <w:r w:rsidR="00B3308D">
        <w:t xml:space="preserve"> følgende om hjort:</w:t>
      </w:r>
    </w:p>
    <w:p w14:paraId="4B5C829E" w14:textId="77777777" w:rsidR="00B3308D" w:rsidRDefault="00B3308D" w:rsidP="001E14C2">
      <w:pPr>
        <w:rPr>
          <w:i/>
          <w:iCs/>
        </w:rPr>
      </w:pPr>
    </w:p>
    <w:p w14:paraId="11C0C16D" w14:textId="77777777" w:rsidR="004D58CF" w:rsidRDefault="004D58CF" w:rsidP="001E14C2">
      <w:pPr>
        <w:rPr>
          <w:i/>
          <w:iCs/>
        </w:rPr>
      </w:pPr>
      <w:r w:rsidRPr="004D58CF">
        <w:rPr>
          <w:i/>
          <w:iCs/>
        </w:rPr>
        <w:t xml:space="preserve">Målsettinger for hjort </w:t>
      </w:r>
    </w:p>
    <w:p w14:paraId="009E65E6" w14:textId="77777777" w:rsidR="004D58CF" w:rsidRDefault="004D58CF" w:rsidP="001E14C2">
      <w:pPr>
        <w:rPr>
          <w:i/>
          <w:iCs/>
        </w:rPr>
      </w:pPr>
    </w:p>
    <w:p w14:paraId="5B59D7CD" w14:textId="2AC91E5B" w:rsidR="00B3308D" w:rsidRPr="00B3308D" w:rsidRDefault="004D58CF" w:rsidP="001E14C2">
      <w:pPr>
        <w:rPr>
          <w:i/>
          <w:iCs/>
        </w:rPr>
      </w:pPr>
      <w:r w:rsidRPr="004D58CF">
        <w:rPr>
          <w:i/>
          <w:iCs/>
        </w:rPr>
        <w:t>Hjortebestanden i Ringebu skal holdes på dagens størrelse for å unngå skader på skog og innmark. Avskytingen skal i større grad rettes mot hind for å hindre bestandsøkning. I områder med tilhold av mye hjort og risiko for beiteskader, skal rettighetshaverne ha økt fokus på felling. Jakt på innmark i perioden 1.9-24.9 bør prioriteres.</w:t>
      </w:r>
    </w:p>
    <w:p w14:paraId="6FDA57A7" w14:textId="77777777" w:rsidR="008E1C43" w:rsidRDefault="008E1C43" w:rsidP="00B6369C">
      <w:pPr>
        <w:rPr>
          <w:b/>
          <w:bCs/>
        </w:rPr>
      </w:pPr>
    </w:p>
    <w:p w14:paraId="003AC3DB" w14:textId="37EE9F0D" w:rsidR="002C668C" w:rsidRPr="00214036" w:rsidRDefault="00214036" w:rsidP="00B6369C">
      <w:pPr>
        <w:rPr>
          <w:u w:val="single"/>
        </w:rPr>
      </w:pPr>
      <w:r w:rsidRPr="00214036">
        <w:rPr>
          <w:u w:val="single"/>
        </w:rPr>
        <w:t>Skader på jord- og skogbruk</w:t>
      </w:r>
    </w:p>
    <w:p w14:paraId="58F59412" w14:textId="77777777" w:rsidR="00214036" w:rsidRDefault="00214036" w:rsidP="00B6369C"/>
    <w:p w14:paraId="5114711E" w14:textId="6C19D3A3" w:rsidR="00214036" w:rsidRDefault="002E65E6" w:rsidP="00B6369C">
      <w:r>
        <w:t xml:space="preserve">Det foreligger ikke dokumenterte skader på avlinger eller skog, men kommunen er godt kjent med at flere </w:t>
      </w:r>
      <w:r w:rsidR="009755A1">
        <w:t xml:space="preserve">gårdbrukere sliter med høye bestander av hjort som spiser på grasmarka. </w:t>
      </w:r>
    </w:p>
    <w:p w14:paraId="606FB910" w14:textId="77777777" w:rsidR="002977AC" w:rsidRDefault="002977AC" w:rsidP="00B6369C"/>
    <w:p w14:paraId="1C274C1E" w14:textId="77777777" w:rsidR="00667729" w:rsidRDefault="002977AC" w:rsidP="00B6369C">
      <w:r>
        <w:t>Ringebu er en sto</w:t>
      </w:r>
      <w:r w:rsidR="00300057">
        <w:t>r jordbruks</w:t>
      </w:r>
      <w:r>
        <w:t>brukskommune</w:t>
      </w:r>
      <w:r w:rsidR="009F6D90">
        <w:t xml:space="preserve">, med hovedvekten på husdyr- og grovforproduksjon. </w:t>
      </w:r>
      <w:r w:rsidR="00341169">
        <w:t>I 2025 var det</w:t>
      </w:r>
      <w:r w:rsidR="009F6D90">
        <w:t xml:space="preserve"> 193 søkere på produksjonstilskudd </w:t>
      </w:r>
      <w:r w:rsidR="00341169">
        <w:t xml:space="preserve">og </w:t>
      </w:r>
      <w:r w:rsidR="004A5502">
        <w:t xml:space="preserve">totalt </w:t>
      </w:r>
      <w:r w:rsidR="0063262E">
        <w:t>45 792 dekar med grovforareal</w:t>
      </w:r>
      <w:r w:rsidR="004A5502">
        <w:t xml:space="preserve"> som ble driftet. </w:t>
      </w:r>
      <w:r w:rsidR="006C1FE0">
        <w:t xml:space="preserve">Samtidig vet man at </w:t>
      </w:r>
      <w:r w:rsidR="004D5E67">
        <w:t xml:space="preserve">det er små marginer i jordbruket og at det </w:t>
      </w:r>
      <w:r w:rsidR="001952F0">
        <w:t xml:space="preserve">derfor </w:t>
      </w:r>
      <w:r w:rsidR="004D5E67">
        <w:t xml:space="preserve">er veldig viktig at man kan høste det graset som blir produsert. </w:t>
      </w:r>
      <w:r w:rsidR="001952F0">
        <w:t>Hjort som beiter på grasmark, kan bli en stor ekstrakostnad.</w:t>
      </w:r>
    </w:p>
    <w:p w14:paraId="52692BC4" w14:textId="77777777" w:rsidR="00667729" w:rsidRDefault="00667729" w:rsidP="00B6369C"/>
    <w:p w14:paraId="5F3F94AD" w14:textId="2A9FE035" w:rsidR="00A13EBB" w:rsidRDefault="00341169" w:rsidP="00B6369C">
      <w:r>
        <w:t xml:space="preserve">Skogbruket er viktig i Ringebu. I 2025 </w:t>
      </w:r>
      <w:r w:rsidR="004A5502">
        <w:t xml:space="preserve">ble hogd 47 800 kubikk </w:t>
      </w:r>
      <w:r w:rsidR="009256F0">
        <w:t xml:space="preserve">og plantet 255 000 planter. </w:t>
      </w:r>
      <w:r w:rsidR="00A13EBB">
        <w:t>Skogskadene er sannsynligvis relativt små og antageligvis ikke et stort problem enda</w:t>
      </w:r>
      <w:r w:rsidR="009256F0">
        <w:t xml:space="preserve">, men det </w:t>
      </w:r>
      <w:r w:rsidR="00E34059">
        <w:t xml:space="preserve">er kjent at hjorten kan gjøre stor skade på plantefelt. </w:t>
      </w:r>
    </w:p>
    <w:p w14:paraId="01C60FA5" w14:textId="77777777" w:rsidR="008A0737" w:rsidRDefault="008A0737" w:rsidP="00B6369C"/>
    <w:p w14:paraId="52505360" w14:textId="14C982E9" w:rsidR="008A0737" w:rsidRPr="009966A7" w:rsidRDefault="008A0737" w:rsidP="00B6369C">
      <w:pPr>
        <w:rPr>
          <w:u w:val="single"/>
        </w:rPr>
      </w:pPr>
      <w:r w:rsidRPr="009966A7">
        <w:rPr>
          <w:u w:val="single"/>
        </w:rPr>
        <w:t>Påvirkning på naturmangfoldet</w:t>
      </w:r>
    </w:p>
    <w:p w14:paraId="232541E0" w14:textId="77777777" w:rsidR="008A0737" w:rsidRDefault="008A0737" w:rsidP="00B6369C"/>
    <w:p w14:paraId="10EFC5A5" w14:textId="77777777" w:rsidR="009966A7" w:rsidRDefault="008A0737" w:rsidP="00B6369C">
      <w:r>
        <w:t>Kommunedirektøren er ikke kjent med at hjortebestanden har ført til skader på naturmangfoldet.</w:t>
      </w:r>
    </w:p>
    <w:p w14:paraId="521D3A77" w14:textId="77777777" w:rsidR="009966A7" w:rsidRDefault="009966A7" w:rsidP="00B6369C"/>
    <w:p w14:paraId="721D50AF" w14:textId="56E6A144" w:rsidR="008A0737" w:rsidRDefault="009966A7" w:rsidP="00B6369C">
      <w:pPr>
        <w:rPr>
          <w:u w:val="single"/>
        </w:rPr>
      </w:pPr>
      <w:r w:rsidRPr="009966A7">
        <w:rPr>
          <w:u w:val="single"/>
        </w:rPr>
        <w:t>Trafikksikkerhet og hjortepåkjørsler</w:t>
      </w:r>
    </w:p>
    <w:p w14:paraId="523E17F4" w14:textId="77777777" w:rsidR="009966A7" w:rsidRDefault="009966A7" w:rsidP="00B6369C">
      <w:pPr>
        <w:rPr>
          <w:u w:val="single"/>
        </w:rPr>
      </w:pPr>
    </w:p>
    <w:p w14:paraId="35996779" w14:textId="70B70D13" w:rsidR="00CA640C" w:rsidRPr="00CA640C" w:rsidRDefault="00CA640C" w:rsidP="00CA640C">
      <w:r w:rsidRPr="00CA640C">
        <w:t>Ringebu kommune har få utfordringer knyttet til påkjørsler av hjort. Siden 2020 er det registrert seks hjorter som enten er funnet døde på stedet, avlivet eller vært gjenstand for ettersøk etter kollisjon med tog eller motorvogn.</w:t>
      </w:r>
    </w:p>
    <w:p w14:paraId="651AFBCC" w14:textId="77777777" w:rsidR="001E14C2" w:rsidRPr="000B7B3C" w:rsidRDefault="001E14C2" w:rsidP="00B6369C">
      <w:pPr>
        <w:rPr>
          <w:b/>
          <w:bCs/>
        </w:rPr>
      </w:pPr>
    </w:p>
    <w:p w14:paraId="219464F9" w14:textId="0238020E" w:rsidR="00CA640C" w:rsidRDefault="006A3987" w:rsidP="00B6369C">
      <w:pPr>
        <w:rPr>
          <w:b/>
          <w:bCs/>
        </w:rPr>
      </w:pPr>
      <w:r w:rsidRPr="000B7B3C">
        <w:rPr>
          <w:b/>
          <w:bCs/>
        </w:rPr>
        <w:t>Vurdering</w:t>
      </w:r>
    </w:p>
    <w:p w14:paraId="7043DC12" w14:textId="77777777" w:rsidR="00CA640C" w:rsidRDefault="00CA640C" w:rsidP="00B6369C">
      <w:pPr>
        <w:rPr>
          <w:b/>
          <w:bCs/>
        </w:rPr>
      </w:pPr>
    </w:p>
    <w:p w14:paraId="3375E0BE" w14:textId="77777777" w:rsidR="0029594C" w:rsidRDefault="0029594C" w:rsidP="0029594C">
      <w:r w:rsidRPr="0029594C">
        <w:t>Kommunedirektøren vurderer at faktagrunnlaget samlet sett taler for at Ringebu kommune bør åpne for bruk av termisk sikte ved jakt på hjort. Samtidig er det enkelte forhold som tilsier at behovet ikke er like stort som i kommuner med svært høye hjortetettheter, omfattende beiteskader eller mange trafikkulykker. Spørsmålet må derfor vurderes ut fra et føre-var-perspektiv og kommunens langsiktige mål om å holde bestanden på dagens nivå.</w:t>
      </w:r>
    </w:p>
    <w:p w14:paraId="24D74D2C" w14:textId="77777777" w:rsidR="0029594C" w:rsidRDefault="0029594C" w:rsidP="0029594C"/>
    <w:p w14:paraId="43B2D2AA" w14:textId="77777777" w:rsidR="0029594C" w:rsidRDefault="0029594C" w:rsidP="0029594C">
      <w:r w:rsidRPr="0029594C">
        <w:t>Hjortebestanden i Ringebu har økt betydelig over tid. Antall felte dyr har steget fra 12 hjort i 2015 til 60-70 dyr årlig de siste årene, med 80 felte hjort i 2024. Videre er kommunens minsteareal for hjort under revisjon, der det foreslås en reduksjon fra 15 000 daa til 3 500 daa. Dette illustrerer både den bestandsutviklingen som har vært, og at kommunen ser behov for mer aktiv bestandsregulering. Selv om avskytingen de siste årene har stabilisert seg, er det lite som tyder på at bestanden er i tilbakegang. Tvert imot vurderes det som sannsynlig at hjorten fortsatt er i vekst, i tråd med utviklingen ellers på Østlandet.</w:t>
      </w:r>
    </w:p>
    <w:p w14:paraId="00A52159" w14:textId="77777777" w:rsidR="0029594C" w:rsidRDefault="0029594C" w:rsidP="0029594C"/>
    <w:p w14:paraId="2FCF677F" w14:textId="77777777" w:rsidR="0029594C" w:rsidRDefault="0029594C" w:rsidP="0029594C">
      <w:r w:rsidRPr="0029594C">
        <w:t>De kommunale målsettingene for hjorteforvaltningen legger til grunn at bestanden skal holdes på dagens nivå for å unngå skader på jord- og skogbruk. Samtidig er det uttrykt et ønske om økt avskyting av hind for å begrense videre bestandsvekst. Bruk av termisk sikte kan være et virkemiddel som bidrar til å nå disse målsettingene. Hjorten er særlig aktiv i skumring og mørke, og termisk teknologi kan gjøre det lettere å oppdage dyr og gjennomføre en målrettet og effektiv jakt innenfor gjeldende regelverk. Dette kan være spesielt relevant på innmark og i områder med høye hjortetettheter, der kommunen allerede ønsker økt jakttrykk.</w:t>
      </w:r>
    </w:p>
    <w:p w14:paraId="330FE47E" w14:textId="77777777" w:rsidR="0029594C" w:rsidRDefault="0029594C" w:rsidP="0029594C"/>
    <w:p w14:paraId="4539ACA9" w14:textId="77777777" w:rsidR="0029594C" w:rsidRDefault="0029594C" w:rsidP="0029594C">
      <w:r w:rsidRPr="0029594C">
        <w:t>Når det gjelder skader på jord- og skogbruk, foreligger det lite dokumentasjon på omfanget. Kommunen er imidlertid kjent med at flere gårdbrukere opplever utfordringer med hjort på grasmark. Selv om skadeomfanget ikke er tallfestet, er det rimelig å legge til grunn at en voksende hjortebestand vil kunne øke konfliktnivået mellom hjort og landbruksinteresser over tid. Det samme gjelder skogbruket. Skadene vurderes foreløpig som begrensede, men erfaringer fra andre områder viser at høye hjortebestander kan gi betydelige skader på ungskog og plantefelt. Å åpne for termisk sikte kan derfor ses som et forebyggende tiltak som bidrar til å holde bestanden innenfor ønsket nivå før skadene blir mer omfattende.</w:t>
      </w:r>
    </w:p>
    <w:p w14:paraId="641A1DA6" w14:textId="77777777" w:rsidR="0029594C" w:rsidRDefault="0029594C" w:rsidP="0029594C"/>
    <w:p w14:paraId="6F8F7E76" w14:textId="50A1A3EA" w:rsidR="0029594C" w:rsidRPr="0029594C" w:rsidRDefault="0029594C" w:rsidP="0029594C">
      <w:r w:rsidRPr="0029594C">
        <w:t>På den andre siden viser faktagrunnlaget at kommunen i dag ikke har dokumenterte beiteskader av betydning, og at utfordringene knyttet til naturmangfold og trafikksikkerhet er begrensede. Kommunen kjenner ikke til at hjorten har medført skader på naturmangfoldet, og det er registrert kun seks hjortepåkjørsler siden 2020. Dette kan tale for at dagens situasjon ikke tilsier et akutt behov for nye virkemidler. Det kan også argumenteres for at ordinære forvaltningstiltak, som økte fellingskvoter og reduksjon av minstearealet, i seg selv kan være tilstrekkelige virkemidler for å nå bestandsmålene.</w:t>
      </w:r>
    </w:p>
    <w:p w14:paraId="7E880423" w14:textId="77777777" w:rsidR="0029594C" w:rsidRDefault="0029594C" w:rsidP="0029594C">
      <w:r w:rsidRPr="0029594C">
        <w:t>Det kan videre anføres at bruk av termisk sikte representerer en teknologisk utvikling som enkelte oppfatter som et brudd med tradisjonelle jaktformer. Det kan også reises spørsmål om teknologien vil føre til et økt jaktpress utover det som er nødvendig for å nå kommunens målsettinger. Samtidig må det legges til grunn at bruk av termisk sikte ikke endrer de grunnleggende kravene til sikker våpenbruk, artsbestemmelse, vurdering av skuddsituasjonen eller ettersøk. Teknologien er først og fremst et hjelpemiddel for å oppdage vilt.</w:t>
      </w:r>
    </w:p>
    <w:p w14:paraId="62991796" w14:textId="77777777" w:rsidR="0029594C" w:rsidRDefault="0029594C" w:rsidP="0029594C"/>
    <w:p w14:paraId="39A62392" w14:textId="77777777" w:rsidR="007A3D4A" w:rsidRDefault="007A3D4A" w:rsidP="00B6369C">
      <w:pPr>
        <w:rPr>
          <w:b/>
          <w:bCs/>
        </w:rPr>
      </w:pPr>
    </w:p>
    <w:p w14:paraId="24914EDB" w14:textId="77777777" w:rsidR="007A3D4A" w:rsidRDefault="007A3D4A" w:rsidP="00B6369C">
      <w:pPr>
        <w:rPr>
          <w:b/>
          <w:bCs/>
        </w:rPr>
      </w:pPr>
    </w:p>
    <w:p w14:paraId="6CAE06AB" w14:textId="77777777" w:rsidR="007A3D4A" w:rsidRDefault="007A3D4A" w:rsidP="00B6369C">
      <w:pPr>
        <w:rPr>
          <w:b/>
          <w:bCs/>
        </w:rPr>
      </w:pPr>
    </w:p>
    <w:p w14:paraId="0786A01E" w14:textId="758AE632" w:rsidR="006A3987" w:rsidRDefault="006A3987" w:rsidP="00B6369C">
      <w:pPr>
        <w:rPr>
          <w:b/>
          <w:bCs/>
        </w:rPr>
      </w:pPr>
      <w:r w:rsidRPr="000B7B3C">
        <w:rPr>
          <w:b/>
          <w:bCs/>
        </w:rPr>
        <w:lastRenderedPageBreak/>
        <w:t>Konklusjon</w:t>
      </w:r>
    </w:p>
    <w:p w14:paraId="50F3B5DA" w14:textId="77777777" w:rsidR="0029594C" w:rsidRDefault="0029594C" w:rsidP="00B6369C">
      <w:pPr>
        <w:rPr>
          <w:b/>
          <w:bCs/>
        </w:rPr>
      </w:pPr>
    </w:p>
    <w:p w14:paraId="10CBEEEE" w14:textId="5EEA7F96" w:rsidR="0029594C" w:rsidRPr="0029594C" w:rsidRDefault="0029594C" w:rsidP="0029594C">
      <w:r w:rsidRPr="0029594C">
        <w:t>Etter en samlet vurdering mener kommunedirektøren at fordelene ved å åpne for bruk av termisk sikte veier tyngst. Ringebu har en hjortebestand som har økt betydelig gjennom de siste ti årene, og kommunen har et uttalt mål om å hindre videre vekst i bestanden. Selv om dagens skadeomfang</w:t>
      </w:r>
      <w:r w:rsidR="003A09A9">
        <w:t xml:space="preserve"> er</w:t>
      </w:r>
      <w:r w:rsidRPr="0029594C">
        <w:t xml:space="preserve"> begrenset</w:t>
      </w:r>
      <w:r w:rsidR="007A3D4A">
        <w:t xml:space="preserve"> sett kommunen under ett</w:t>
      </w:r>
      <w:r w:rsidRPr="0029594C">
        <w:t xml:space="preserve">, er det et legitimt forvaltningsmål å forebygge framtidige utfordringer. </w:t>
      </w:r>
      <w:r w:rsidR="007A3D4A">
        <w:t xml:space="preserve">Kommunen har </w:t>
      </w:r>
      <w:r w:rsidR="004C0EC4">
        <w:t xml:space="preserve">konsentrerte skader på innmark i noen geografisk avgrensede områder. </w:t>
      </w:r>
      <w:r w:rsidRPr="0029594C">
        <w:t>Termisk sikte kan bidra til mer effektiv og målrettet jakt, særlig på innmark og i områder med høy hjortetetthet, og dermed være et hensiktsmessig verktøy for å oppnå kommunens vedtatte målsettinger for hjorteforvaltningen. Det taler derfor for at Ringebu kommune bør åpne for bruk av termisk sikte ved jakt på hjort.</w:t>
      </w:r>
    </w:p>
    <w:p w14:paraId="6A056542" w14:textId="77777777" w:rsidR="006A3987" w:rsidRDefault="006A3987" w:rsidP="00B6369C"/>
    <w:p w14:paraId="22CECBE7" w14:textId="77777777" w:rsidR="00141CFF" w:rsidRPr="00E833B8" w:rsidRDefault="00141CFF" w:rsidP="00141CFF">
      <w:pPr>
        <w:keepNext/>
      </w:pPr>
    </w:p>
    <w:p w14:paraId="5EEC1491" w14:textId="097F90AA" w:rsidR="001B32CB" w:rsidRDefault="00000000" w:rsidP="00141CFF">
      <w:pPr>
        <w:keepNext/>
      </w:pPr>
      <w:sdt>
        <w:sdtPr>
          <w:alias w:val="Sbr_Navn"/>
          <w:tag w:val="Sbr_Navn"/>
          <w:id w:val="-978909769"/>
          <w:lock w:val="sdtLocked"/>
          <w:placeholder>
            <w:docPart w:val="4A46B20D30CD46B590B95958D2834C15"/>
          </w:placeholder>
          <w:dataBinding w:xpath="/document/body/Sbr_Navn" w:storeItemID="{2909332A-C65F-44A3-9EF2-0D55AAEF20A4}"/>
          <w:text/>
        </w:sdtPr>
        <w:sdtContent>
          <w:bookmarkStart w:id="12" w:name="Sbr_Navn"/>
          <w:r w:rsidR="00D07A02">
            <w:t>Konrad Skåravik Bryhn</w:t>
          </w:r>
        </w:sdtContent>
      </w:sdt>
      <w:bookmarkEnd w:id="12"/>
    </w:p>
    <w:p w14:paraId="14F8511F" w14:textId="107A8357" w:rsidR="001B32CB" w:rsidRDefault="00000000" w:rsidP="001B32CB">
      <w:pPr>
        <w:keepNext/>
      </w:pPr>
      <w:sdt>
        <w:sdtPr>
          <w:alias w:val="Sbr_Tittel"/>
          <w:tag w:val="Sbr_Tittel"/>
          <w:id w:val="-1086837554"/>
          <w:lock w:val="sdtLocked"/>
          <w:placeholder>
            <w:docPart w:val="6F3C596E94EF472EA79913882D60C971"/>
          </w:placeholder>
          <w:dataBinding w:xpath="/document/body/Sbr_Tittel" w:storeItemID="{2909332A-C65F-44A3-9EF2-0D55AAEF20A4}"/>
          <w:text/>
        </w:sdtPr>
        <w:sdtContent>
          <w:bookmarkStart w:id="13" w:name="Sbr_Tittel"/>
          <w:r w:rsidR="00DD7CE8">
            <w:t>miljø- og utmarksrådgiver</w:t>
          </w:r>
        </w:sdtContent>
      </w:sdt>
      <w:bookmarkEnd w:id="13"/>
    </w:p>
    <w:p w14:paraId="5FC8359D" w14:textId="12F8C483" w:rsidR="00141CFF" w:rsidRDefault="00141CFF" w:rsidP="00141CFF">
      <w:pPr>
        <w:keepNext/>
      </w:pPr>
    </w:p>
    <w:p w14:paraId="2B419066" w14:textId="07269CF0" w:rsidR="004C0F9D" w:rsidRPr="004C0F9D" w:rsidRDefault="004C0F9D" w:rsidP="00141CFF">
      <w:pPr>
        <w:keepNext/>
      </w:pPr>
      <w:r>
        <w:t>Håvard Gangsås</w:t>
      </w:r>
      <w:r>
        <w:br/>
        <w:t>Kommunedirektør</w:t>
      </w:r>
    </w:p>
    <w:p w14:paraId="6FB9274D" w14:textId="77777777" w:rsidR="004C0F9D" w:rsidRDefault="004C0F9D" w:rsidP="00141CFF">
      <w:pPr>
        <w:keepNext/>
        <w:rPr>
          <w:i/>
          <w:iCs/>
        </w:rPr>
      </w:pPr>
    </w:p>
    <w:p w14:paraId="63C12ED4" w14:textId="0D4D761E" w:rsidR="00141CFF" w:rsidRPr="00141CFF" w:rsidRDefault="00141CFF" w:rsidP="00141CFF">
      <w:pPr>
        <w:keepNext/>
        <w:rPr>
          <w:i/>
          <w:iCs/>
        </w:rPr>
      </w:pPr>
      <w:r w:rsidRPr="00141CFF">
        <w:rPr>
          <w:i/>
          <w:iCs/>
        </w:rPr>
        <w:t>Godkjent elektronisk og ekspedert uten underskrift, iht interne rutiner.</w:t>
      </w:r>
    </w:p>
    <w:p w14:paraId="6C97A2B0" w14:textId="77777777" w:rsidR="00141CFF" w:rsidRPr="00E833B8" w:rsidRDefault="00141CFF" w:rsidP="00141CFF">
      <w:pPr>
        <w:keepNext/>
      </w:pPr>
    </w:p>
    <w:p w14:paraId="6F03CF2E" w14:textId="6179B7BE" w:rsidR="007F15B5" w:rsidRPr="00141CFF" w:rsidRDefault="007F15B5" w:rsidP="00141CFF"/>
    <w:p w14:paraId="158AEFBC" w14:textId="77777777" w:rsidR="00141CFF" w:rsidRPr="00141CFF" w:rsidRDefault="00141CFF" w:rsidP="00141CFF"/>
    <w:tbl>
      <w:tblPr>
        <w:tblW w:w="0" w:type="auto"/>
        <w:tblLayout w:type="fixed"/>
        <w:tblCellMar>
          <w:left w:w="70" w:type="dxa"/>
          <w:right w:w="70" w:type="dxa"/>
        </w:tblCellMar>
        <w:tblLook w:val="0020" w:firstRow="1" w:lastRow="0" w:firstColumn="0" w:lastColumn="0" w:noHBand="0" w:noVBand="0"/>
      </w:tblPr>
      <w:tblGrid>
        <w:gridCol w:w="8717"/>
      </w:tblGrid>
      <w:tr w:rsidR="00E02371" w:rsidRPr="00141CFF" w14:paraId="4F8843F6" w14:textId="77777777" w:rsidTr="00141CFF">
        <w:trPr>
          <w:tblHeader/>
          <w:hidden/>
        </w:trPr>
        <w:tc>
          <w:tcPr>
            <w:tcW w:w="8717" w:type="dxa"/>
          </w:tcPr>
          <w:p w14:paraId="00301452" w14:textId="77777777" w:rsidR="00E02371" w:rsidRPr="00141CFF" w:rsidRDefault="00E02371" w:rsidP="00141CFF">
            <w:pPr>
              <w:rPr>
                <w:vanish/>
              </w:rPr>
            </w:pPr>
            <w:r w:rsidRPr="00141CFF">
              <w:rPr>
                <w:vanish/>
              </w:rPr>
              <w:t>Vedlegg:</w:t>
            </w:r>
          </w:p>
        </w:tc>
      </w:tr>
      <w:tr w:rsidR="00E02371" w:rsidRPr="00141CFF" w14:paraId="67A1F1B6" w14:textId="77777777" w:rsidTr="00141CFF">
        <w:trPr>
          <w:hidden/>
        </w:trPr>
        <w:tc>
          <w:tcPr>
            <w:tcW w:w="8717" w:type="dxa"/>
          </w:tcPr>
          <w:p w14:paraId="39A41AB9" w14:textId="193344AF" w:rsidR="00E02371" w:rsidRPr="00141CFF" w:rsidRDefault="00000000" w:rsidP="00141CFF">
            <w:pPr>
              <w:rPr>
                <w:vanish/>
              </w:rPr>
            </w:pPr>
            <w:sdt>
              <w:sdtPr>
                <w:rPr>
                  <w:vanish/>
                </w:rPr>
                <w:alias w:val="TblVedlegg__ndb_Tittel___1___1"/>
                <w:tag w:val="TblVedlegg__ndb_Tittel___1___1"/>
                <w:id w:val="20322428"/>
                <w:placeholder>
                  <w:docPart w:val="53B0E9F2C9B4421FB6945C93131326C4"/>
                </w:placeholder>
                <w:dataBinding w:xpath="/document/body/TblVedlegg/table/row[1]/cell[1]" w:storeItemID="{2909332A-C65F-44A3-9EF2-0D55AAEF20A4}"/>
                <w:text/>
              </w:sdtPr>
              <w:sdtContent>
                <w:bookmarkStart w:id="14" w:name="TblVedlegg__ndb_Tittel___1___1"/>
                <w:r w:rsidR="007A3D4A">
                  <w:rPr>
                    <w:vanish/>
                  </w:rPr>
                  <w:t xml:space="preserve"> </w:t>
                </w:r>
              </w:sdtContent>
            </w:sdt>
            <w:bookmarkEnd w:id="14"/>
          </w:p>
        </w:tc>
      </w:tr>
    </w:tbl>
    <w:p w14:paraId="4AC2D066" w14:textId="77777777" w:rsidR="00E02371" w:rsidRPr="00141CFF" w:rsidRDefault="00E02371" w:rsidP="00141CFF"/>
    <w:p w14:paraId="5643E085" w14:textId="77777777" w:rsidR="007F15B5" w:rsidRPr="00141CFF" w:rsidRDefault="007F15B5" w:rsidP="00141CFF"/>
    <w:tbl>
      <w:tblPr>
        <w:tblW w:w="0" w:type="auto"/>
        <w:tblLayout w:type="fixed"/>
        <w:tblCellMar>
          <w:left w:w="70" w:type="dxa"/>
          <w:right w:w="70" w:type="dxa"/>
        </w:tblCellMar>
        <w:tblLook w:val="0000" w:firstRow="0" w:lastRow="0" w:firstColumn="0" w:lastColumn="0" w:noHBand="0" w:noVBand="0"/>
      </w:tblPr>
      <w:tblGrid>
        <w:gridCol w:w="3756"/>
        <w:gridCol w:w="2410"/>
        <w:gridCol w:w="708"/>
        <w:gridCol w:w="2268"/>
      </w:tblGrid>
      <w:tr w:rsidR="00141CFF" w:rsidRPr="00141CFF" w14:paraId="76BE7921" w14:textId="77777777" w:rsidTr="00D16FF7">
        <w:trPr>
          <w:tblHeader/>
          <w:hidden/>
        </w:trPr>
        <w:tc>
          <w:tcPr>
            <w:tcW w:w="9142" w:type="dxa"/>
            <w:gridSpan w:val="4"/>
          </w:tcPr>
          <w:p w14:paraId="25FD053B" w14:textId="37E48008" w:rsidR="00141CFF" w:rsidRPr="00141CFF" w:rsidRDefault="00141CFF" w:rsidP="00141CFF">
            <w:pPr>
              <w:rPr>
                <w:vanish/>
              </w:rPr>
            </w:pPr>
            <w:r w:rsidRPr="00141CFF">
              <w:rPr>
                <w:vanish/>
              </w:rPr>
              <w:t>Kopi til:</w:t>
            </w:r>
          </w:p>
        </w:tc>
      </w:tr>
      <w:tr w:rsidR="00E02371" w:rsidRPr="00141CFF" w14:paraId="043E153A" w14:textId="77777777" w:rsidTr="00141CFF">
        <w:trPr>
          <w:hidden/>
        </w:trPr>
        <w:tc>
          <w:tcPr>
            <w:tcW w:w="3756" w:type="dxa"/>
          </w:tcPr>
          <w:p w14:paraId="0439D8E2" w14:textId="0C216485" w:rsidR="00E02371" w:rsidRPr="00141CFF" w:rsidRDefault="00000000" w:rsidP="00141CFF">
            <w:pPr>
              <w:rPr>
                <w:vanish/>
              </w:rPr>
            </w:pPr>
            <w:sdt>
              <w:sdtPr>
                <w:rPr>
                  <w:vanish/>
                </w:rPr>
                <w:alias w:val="TblKopitil__Sdk_Navn___1___1"/>
                <w:tag w:val="TblKopitil__Sdk_Navn___1___1"/>
                <w:id w:val="81856932"/>
                <w:dataBinding w:xpath="/document/body/TblKopitil/table/row[1]/cell[1]" w:storeItemID="{2909332A-C65F-44A3-9EF2-0D55AAEF20A4}"/>
                <w:text/>
              </w:sdtPr>
              <w:sdtContent>
                <w:bookmarkStart w:id="15" w:name="TblKopitil__Sdk_Navn___1___1"/>
                <w:r w:rsidR="007A3D4A">
                  <w:rPr>
                    <w:vanish/>
                  </w:rPr>
                  <w:t xml:space="preserve"> </w:t>
                </w:r>
              </w:sdtContent>
            </w:sdt>
            <w:bookmarkEnd w:id="15"/>
          </w:p>
        </w:tc>
        <w:tc>
          <w:tcPr>
            <w:tcW w:w="2410" w:type="dxa"/>
          </w:tcPr>
          <w:p w14:paraId="3A420D2D" w14:textId="7A44C914" w:rsidR="00E02371" w:rsidRPr="00141CFF" w:rsidRDefault="00000000" w:rsidP="00141CFF">
            <w:pPr>
              <w:rPr>
                <w:vanish/>
              </w:rPr>
            </w:pPr>
            <w:sdt>
              <w:sdtPr>
                <w:rPr>
                  <w:vanish/>
                </w:rPr>
                <w:alias w:val="TblKopitil__Sdk_Adr___1___2"/>
                <w:tag w:val="TblKopitil__Sdk_Adr___1___2"/>
                <w:id w:val="7219095"/>
                <w:dataBinding w:xpath="/document/body/TblKopitil/table/row[1]/cell[2]" w:storeItemID="{2909332A-C65F-44A3-9EF2-0D55AAEF20A4}"/>
                <w:text/>
              </w:sdtPr>
              <w:sdtContent>
                <w:bookmarkStart w:id="16" w:name="TblKopitil__Sdk_Adr___1___2"/>
                <w:r w:rsidR="007A3D4A">
                  <w:rPr>
                    <w:vanish/>
                  </w:rPr>
                  <w:t xml:space="preserve"> </w:t>
                </w:r>
              </w:sdtContent>
            </w:sdt>
            <w:bookmarkEnd w:id="16"/>
          </w:p>
        </w:tc>
        <w:tc>
          <w:tcPr>
            <w:tcW w:w="708" w:type="dxa"/>
          </w:tcPr>
          <w:p w14:paraId="13003E3C" w14:textId="5B6FAA03" w:rsidR="00E02371" w:rsidRPr="00141CFF" w:rsidRDefault="00000000" w:rsidP="00141CFF">
            <w:pPr>
              <w:rPr>
                <w:vanish/>
              </w:rPr>
            </w:pPr>
            <w:sdt>
              <w:sdtPr>
                <w:rPr>
                  <w:vanish/>
                </w:rPr>
                <w:alias w:val="TblKopitil__Sdk_Postnr___1___3"/>
                <w:tag w:val="TblKopitil__Sdk_Postnr___1___3"/>
                <w:id w:val="49933246"/>
                <w:dataBinding w:xpath="/document/body/TblKopitil/table/row[1]/cell[3]" w:storeItemID="{2909332A-C65F-44A3-9EF2-0D55AAEF20A4}"/>
                <w:text/>
              </w:sdtPr>
              <w:sdtContent>
                <w:bookmarkStart w:id="17" w:name="TblKopitil__Sdk_Postnr___1___3"/>
                <w:r w:rsidR="007A3D4A">
                  <w:rPr>
                    <w:vanish/>
                  </w:rPr>
                  <w:t xml:space="preserve"> </w:t>
                </w:r>
              </w:sdtContent>
            </w:sdt>
            <w:bookmarkEnd w:id="17"/>
          </w:p>
        </w:tc>
        <w:tc>
          <w:tcPr>
            <w:tcW w:w="2268" w:type="dxa"/>
          </w:tcPr>
          <w:p w14:paraId="0B6030D5" w14:textId="3F3A5E76" w:rsidR="00E02371" w:rsidRPr="00141CFF" w:rsidRDefault="00000000" w:rsidP="00141CFF">
            <w:pPr>
              <w:rPr>
                <w:vanish/>
              </w:rPr>
            </w:pPr>
            <w:sdt>
              <w:sdtPr>
                <w:rPr>
                  <w:vanish/>
                </w:rPr>
                <w:alias w:val="TblKopitil__Sdk_Poststed___1___4"/>
                <w:tag w:val="TblKopitil__Sdk_Poststed___1___4"/>
                <w:id w:val="26248845"/>
                <w:dataBinding w:xpath="/document/body/TblKopitil/table/row[1]/cell[4]" w:storeItemID="{2909332A-C65F-44A3-9EF2-0D55AAEF20A4}"/>
                <w:text/>
              </w:sdtPr>
              <w:sdtContent>
                <w:bookmarkStart w:id="18" w:name="TblKopitil__Sdk_Poststed___1___4"/>
                <w:r w:rsidR="007A3D4A">
                  <w:rPr>
                    <w:vanish/>
                  </w:rPr>
                  <w:t xml:space="preserve"> </w:t>
                </w:r>
              </w:sdtContent>
            </w:sdt>
            <w:bookmarkEnd w:id="18"/>
          </w:p>
        </w:tc>
      </w:tr>
    </w:tbl>
    <w:p w14:paraId="5622BFFC" w14:textId="4A67F881" w:rsidR="00997E7F" w:rsidRPr="001F24AF" w:rsidRDefault="00997E7F" w:rsidP="00FA2318">
      <w:pPr>
        <w:rPr>
          <w:rFonts w:cs="Calibri"/>
        </w:rPr>
      </w:pPr>
    </w:p>
    <w:sectPr w:rsidR="00997E7F" w:rsidRPr="001F24AF" w:rsidSect="007862A6">
      <w:footerReference w:type="default" r:id="rId11"/>
      <w:headerReference w:type="first" r:id="rId12"/>
      <w:footerReference w:type="first" r:id="rId13"/>
      <w:type w:val="continuous"/>
      <w:pgSz w:w="11907" w:h="16840" w:code="9"/>
      <w:pgMar w:top="2268" w:right="1134" w:bottom="1134" w:left="1418" w:header="425" w:footer="397"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FECA8" w14:textId="77777777" w:rsidR="00685A1D" w:rsidRDefault="00685A1D" w:rsidP="00FA2318">
      <w:r>
        <w:separator/>
      </w:r>
    </w:p>
  </w:endnote>
  <w:endnote w:type="continuationSeparator" w:id="0">
    <w:p w14:paraId="32CAC76D" w14:textId="77777777" w:rsidR="00685A1D" w:rsidRDefault="00685A1D" w:rsidP="00FA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C172" w14:textId="663B302B" w:rsidR="003E6953" w:rsidRDefault="003E6953" w:rsidP="003E6953">
    <w:pPr>
      <w:pStyle w:val="Bunntekst"/>
    </w:pPr>
    <w:r w:rsidRPr="008714F8">
      <w:t xml:space="preserve">Side </w:t>
    </w:r>
    <w:r w:rsidRPr="008714F8">
      <w:fldChar w:fldCharType="begin"/>
    </w:r>
    <w:r w:rsidRPr="008714F8">
      <w:instrText>PAGE  \* Arabic  \* MERGEFORMAT</w:instrText>
    </w:r>
    <w:r w:rsidRPr="008714F8">
      <w:fldChar w:fldCharType="separate"/>
    </w:r>
    <w:r>
      <w:t>1</w:t>
    </w:r>
    <w:r w:rsidRPr="008714F8">
      <w:fldChar w:fldCharType="end"/>
    </w:r>
    <w:r w:rsidRPr="008714F8">
      <w:t xml:space="preserve"> av </w:t>
    </w:r>
    <w:fldSimple w:instr="NUMPAGES  \* Arabic  \* MERGEFORMAT">
      <w:r>
        <w:t>2</w:t>
      </w:r>
    </w:fldSimple>
  </w:p>
  <w:p w14:paraId="07B3C50E" w14:textId="77777777" w:rsidR="003E6953" w:rsidRDefault="003E6953" w:rsidP="003E695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142" w:type="dxa"/>
      <w:tblCellMar>
        <w:left w:w="70" w:type="dxa"/>
        <w:right w:w="70" w:type="dxa"/>
      </w:tblCellMar>
      <w:tblLook w:val="0000" w:firstRow="0" w:lastRow="0" w:firstColumn="0" w:lastColumn="0" w:noHBand="0" w:noVBand="0"/>
    </w:tblPr>
    <w:tblGrid>
      <w:gridCol w:w="2127"/>
      <w:gridCol w:w="2268"/>
      <w:gridCol w:w="3685"/>
      <w:gridCol w:w="1418"/>
    </w:tblGrid>
    <w:tr w:rsidR="007862A6" w:rsidRPr="007862A6" w14:paraId="6BFCDC7B" w14:textId="77777777" w:rsidTr="003D5731">
      <w:tc>
        <w:tcPr>
          <w:tcW w:w="2127" w:type="dxa"/>
          <w:tcBorders>
            <w:top w:val="single" w:sz="4" w:space="0" w:color="auto"/>
          </w:tcBorders>
        </w:tcPr>
        <w:p w14:paraId="4BDC4281" w14:textId="23C08A67" w:rsidR="007862A6" w:rsidRPr="007862A6" w:rsidRDefault="003D5731" w:rsidP="00B05BA3">
          <w:pPr>
            <w:rPr>
              <w:sz w:val="20"/>
            </w:rPr>
          </w:pPr>
          <w:r>
            <w:rPr>
              <w:sz w:val="20"/>
            </w:rPr>
            <w:t xml:space="preserve">MGL, </w:t>
          </w:r>
          <w:r w:rsidRPr="007862A6">
            <w:rPr>
              <w:sz w:val="20"/>
            </w:rPr>
            <w:t>Kommunevegen 1</w:t>
          </w:r>
        </w:p>
      </w:tc>
      <w:tc>
        <w:tcPr>
          <w:tcW w:w="2268" w:type="dxa"/>
          <w:tcBorders>
            <w:top w:val="single" w:sz="4" w:space="0" w:color="auto"/>
          </w:tcBorders>
        </w:tcPr>
        <w:p w14:paraId="5BF019A4" w14:textId="72C54AD2" w:rsidR="007862A6" w:rsidRPr="007862A6" w:rsidRDefault="00BD28DF" w:rsidP="00B05BA3">
          <w:pPr>
            <w:rPr>
              <w:sz w:val="20"/>
            </w:rPr>
          </w:pPr>
          <w:r>
            <w:rPr>
              <w:sz w:val="20"/>
            </w:rPr>
            <w:t>Sentralbord</w:t>
          </w:r>
          <w:r w:rsidR="007862A6" w:rsidRPr="007862A6">
            <w:rPr>
              <w:sz w:val="20"/>
            </w:rPr>
            <w:t xml:space="preserve"> 61 29 90 00</w:t>
          </w:r>
        </w:p>
      </w:tc>
      <w:tc>
        <w:tcPr>
          <w:tcW w:w="3685" w:type="dxa"/>
          <w:tcBorders>
            <w:top w:val="single" w:sz="4" w:space="0" w:color="auto"/>
          </w:tcBorders>
        </w:tcPr>
        <w:p w14:paraId="25148D0F" w14:textId="17FDA86B" w:rsidR="007862A6" w:rsidRPr="007862A6" w:rsidRDefault="008F1801" w:rsidP="00B05BA3">
          <w:pPr>
            <w:rPr>
              <w:sz w:val="20"/>
            </w:rPr>
          </w:pPr>
          <w:r>
            <w:rPr>
              <w:sz w:val="20"/>
            </w:rPr>
            <w:t>p</w:t>
          </w:r>
          <w:r w:rsidR="007862A6" w:rsidRPr="007862A6">
            <w:rPr>
              <w:sz w:val="20"/>
            </w:rPr>
            <w:t>ostmottak@sor-fron.kommune.no</w:t>
          </w:r>
        </w:p>
      </w:tc>
      <w:tc>
        <w:tcPr>
          <w:tcW w:w="1418" w:type="dxa"/>
          <w:tcBorders>
            <w:top w:val="single" w:sz="4" w:space="0" w:color="auto"/>
          </w:tcBorders>
        </w:tcPr>
        <w:p w14:paraId="2074422E" w14:textId="77777777" w:rsidR="007862A6" w:rsidRPr="007862A6" w:rsidRDefault="007862A6" w:rsidP="00B05BA3">
          <w:pPr>
            <w:rPr>
              <w:sz w:val="20"/>
            </w:rPr>
          </w:pPr>
          <w:r w:rsidRPr="007862A6">
            <w:rPr>
              <w:sz w:val="20"/>
            </w:rPr>
            <w:t>Bankkonto</w:t>
          </w:r>
        </w:p>
      </w:tc>
    </w:tr>
    <w:tr w:rsidR="007862A6" w:rsidRPr="007862A6" w14:paraId="1EF6CDCD" w14:textId="77777777" w:rsidTr="003D5731">
      <w:tc>
        <w:tcPr>
          <w:tcW w:w="2127" w:type="dxa"/>
        </w:tcPr>
        <w:p w14:paraId="5EA34B73" w14:textId="020485FA" w:rsidR="007862A6" w:rsidRPr="007862A6" w:rsidRDefault="003D5731" w:rsidP="00B05BA3">
          <w:pPr>
            <w:rPr>
              <w:sz w:val="20"/>
            </w:rPr>
          </w:pPr>
          <w:r w:rsidRPr="007862A6">
            <w:rPr>
              <w:sz w:val="20"/>
            </w:rPr>
            <w:t>2647 Sør-Fron</w:t>
          </w:r>
        </w:p>
      </w:tc>
      <w:tc>
        <w:tcPr>
          <w:tcW w:w="2268" w:type="dxa"/>
        </w:tcPr>
        <w:p w14:paraId="399262DA" w14:textId="302539EA" w:rsidR="007862A6" w:rsidRPr="007862A6" w:rsidRDefault="007862A6" w:rsidP="00B05BA3">
          <w:pPr>
            <w:rPr>
              <w:sz w:val="20"/>
            </w:rPr>
          </w:pPr>
          <w:r w:rsidRPr="007862A6">
            <w:rPr>
              <w:sz w:val="20"/>
            </w:rPr>
            <w:t>Org. nr. 988 450</w:t>
          </w:r>
          <w:r>
            <w:rPr>
              <w:sz w:val="20"/>
            </w:rPr>
            <w:t> </w:t>
          </w:r>
          <w:r w:rsidRPr="007862A6">
            <w:rPr>
              <w:sz w:val="20"/>
            </w:rPr>
            <w:t>936</w:t>
          </w:r>
        </w:p>
      </w:tc>
      <w:tc>
        <w:tcPr>
          <w:tcW w:w="3685" w:type="dxa"/>
        </w:tcPr>
        <w:p w14:paraId="3FE72A80" w14:textId="7932E251" w:rsidR="007862A6" w:rsidRPr="008F1801" w:rsidRDefault="007862A6" w:rsidP="00B05BA3">
          <w:pPr>
            <w:rPr>
              <w:sz w:val="20"/>
            </w:rPr>
          </w:pPr>
          <w:r w:rsidRPr="008F1801">
            <w:rPr>
              <w:sz w:val="20"/>
            </w:rPr>
            <w:t>www.sor-fron.kommune.no</w:t>
          </w:r>
        </w:p>
      </w:tc>
      <w:tc>
        <w:tcPr>
          <w:tcW w:w="1418" w:type="dxa"/>
        </w:tcPr>
        <w:p w14:paraId="22563A28" w14:textId="77777777" w:rsidR="007862A6" w:rsidRPr="007862A6" w:rsidRDefault="007862A6" w:rsidP="00B05BA3">
          <w:pPr>
            <w:rPr>
              <w:sz w:val="20"/>
            </w:rPr>
          </w:pPr>
          <w:r w:rsidRPr="007862A6">
            <w:rPr>
              <w:sz w:val="20"/>
            </w:rPr>
            <w:t>2095.07.76243</w:t>
          </w:r>
        </w:p>
      </w:tc>
    </w:tr>
  </w:tbl>
  <w:p w14:paraId="6D29BEA7" w14:textId="77777777" w:rsidR="007F15B5" w:rsidRPr="007862A6" w:rsidRDefault="007F15B5" w:rsidP="00997E7F">
    <w:pPr>
      <w:pStyle w:val="Bunn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6454E" w14:textId="77777777" w:rsidR="00685A1D" w:rsidRDefault="00685A1D" w:rsidP="00FA2318">
      <w:r>
        <w:separator/>
      </w:r>
    </w:p>
  </w:footnote>
  <w:footnote w:type="continuationSeparator" w:id="0">
    <w:p w14:paraId="4A578B29" w14:textId="77777777" w:rsidR="00685A1D" w:rsidRDefault="00685A1D" w:rsidP="00FA2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E9C6" w14:textId="7C7023E2" w:rsidR="001F24AF" w:rsidRPr="006D325E" w:rsidRDefault="00C712E1" w:rsidP="006D325E">
    <w:r>
      <w:rPr>
        <w:noProof/>
      </w:rPr>
      <w:drawing>
        <wp:anchor distT="0" distB="0" distL="114300" distR="114300" simplePos="0" relativeHeight="251658240" behindDoc="1" locked="0" layoutInCell="1" allowOverlap="1" wp14:anchorId="751DA137" wp14:editId="6D725E94">
          <wp:simplePos x="0" y="0"/>
          <wp:positionH relativeFrom="column">
            <wp:posOffset>-1055473</wp:posOffset>
          </wp:positionH>
          <wp:positionV relativeFrom="paragraph">
            <wp:posOffset>-255758</wp:posOffset>
          </wp:positionV>
          <wp:extent cx="7553960" cy="1777365"/>
          <wp:effectExtent l="0" t="0" r="2540" b="635"/>
          <wp:wrapTight wrapText="bothSides">
            <wp:wrapPolygon edited="0">
              <wp:start x="0" y="0"/>
              <wp:lineTo x="0" y="21453"/>
              <wp:lineTo x="21571" y="21453"/>
              <wp:lineTo x="21571" y="0"/>
              <wp:lineTo x="0" y="0"/>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pic:cNvPicPr/>
                </pic:nvPicPr>
                <pic:blipFill>
                  <a:blip r:embed="rId1">
                    <a:extLst>
                      <a:ext uri="{28A0092B-C50C-407E-A947-70E740481C1C}">
                        <a14:useLocalDpi xmlns:a14="http://schemas.microsoft.com/office/drawing/2010/main" val="0"/>
                      </a:ext>
                    </a:extLst>
                  </a:blip>
                  <a:stretch>
                    <a:fillRect/>
                  </a:stretch>
                </pic:blipFill>
                <pic:spPr>
                  <a:xfrm>
                    <a:off x="0" y="0"/>
                    <a:ext cx="7553960" cy="17773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A4FA3"/>
    <w:multiLevelType w:val="multilevel"/>
    <w:tmpl w:val="D242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911D3"/>
    <w:multiLevelType w:val="hybridMultilevel"/>
    <w:tmpl w:val="221E2A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18899422">
    <w:abstractNumId w:val="0"/>
  </w:num>
  <w:num w:numId="2" w16cid:durableId="750468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B5"/>
    <w:rsid w:val="000255A6"/>
    <w:rsid w:val="00026FD3"/>
    <w:rsid w:val="0006154C"/>
    <w:rsid w:val="00062AFB"/>
    <w:rsid w:val="000671B6"/>
    <w:rsid w:val="00081817"/>
    <w:rsid w:val="0009210B"/>
    <w:rsid w:val="00092595"/>
    <w:rsid w:val="000A37F8"/>
    <w:rsid w:val="000B7B3C"/>
    <w:rsid w:val="000C3F49"/>
    <w:rsid w:val="000C69B0"/>
    <w:rsid w:val="000D0FA5"/>
    <w:rsid w:val="000D519E"/>
    <w:rsid w:val="000D5318"/>
    <w:rsid w:val="000E4D76"/>
    <w:rsid w:val="000F5479"/>
    <w:rsid w:val="0010453A"/>
    <w:rsid w:val="00105C5D"/>
    <w:rsid w:val="00112A23"/>
    <w:rsid w:val="00112D90"/>
    <w:rsid w:val="00134375"/>
    <w:rsid w:val="00141CFF"/>
    <w:rsid w:val="001952F0"/>
    <w:rsid w:val="00197030"/>
    <w:rsid w:val="001B32CB"/>
    <w:rsid w:val="001E14C2"/>
    <w:rsid w:val="001F24AF"/>
    <w:rsid w:val="00212CA9"/>
    <w:rsid w:val="00214036"/>
    <w:rsid w:val="002228E3"/>
    <w:rsid w:val="00224F38"/>
    <w:rsid w:val="00235331"/>
    <w:rsid w:val="00246CD0"/>
    <w:rsid w:val="0025679C"/>
    <w:rsid w:val="002576B9"/>
    <w:rsid w:val="00272D7D"/>
    <w:rsid w:val="00290719"/>
    <w:rsid w:val="0029594C"/>
    <w:rsid w:val="002977AC"/>
    <w:rsid w:val="002A0FA7"/>
    <w:rsid w:val="002C04D9"/>
    <w:rsid w:val="002C24CA"/>
    <w:rsid w:val="002C668C"/>
    <w:rsid w:val="002C68F6"/>
    <w:rsid w:val="002C71C0"/>
    <w:rsid w:val="002D150D"/>
    <w:rsid w:val="002D419F"/>
    <w:rsid w:val="002D5D28"/>
    <w:rsid w:val="002E65E6"/>
    <w:rsid w:val="002E7BAF"/>
    <w:rsid w:val="00300057"/>
    <w:rsid w:val="00341169"/>
    <w:rsid w:val="003424DE"/>
    <w:rsid w:val="00360C80"/>
    <w:rsid w:val="0036190C"/>
    <w:rsid w:val="00384542"/>
    <w:rsid w:val="003A09A9"/>
    <w:rsid w:val="003A4CF8"/>
    <w:rsid w:val="003A7AEF"/>
    <w:rsid w:val="003C0738"/>
    <w:rsid w:val="003C5517"/>
    <w:rsid w:val="003D3029"/>
    <w:rsid w:val="003D5731"/>
    <w:rsid w:val="003E6953"/>
    <w:rsid w:val="004A5502"/>
    <w:rsid w:val="004B4E80"/>
    <w:rsid w:val="004C0EC4"/>
    <w:rsid w:val="004C0F9D"/>
    <w:rsid w:val="004D24F9"/>
    <w:rsid w:val="004D2E27"/>
    <w:rsid w:val="004D58CF"/>
    <w:rsid w:val="004D5E67"/>
    <w:rsid w:val="004E2B11"/>
    <w:rsid w:val="004F2C7A"/>
    <w:rsid w:val="004F62D9"/>
    <w:rsid w:val="005131B1"/>
    <w:rsid w:val="00532201"/>
    <w:rsid w:val="005579BE"/>
    <w:rsid w:val="005A7256"/>
    <w:rsid w:val="005D7486"/>
    <w:rsid w:val="005E7CD6"/>
    <w:rsid w:val="00601C82"/>
    <w:rsid w:val="00603A68"/>
    <w:rsid w:val="0061783E"/>
    <w:rsid w:val="0063262E"/>
    <w:rsid w:val="00641CEC"/>
    <w:rsid w:val="006577FB"/>
    <w:rsid w:val="00660F40"/>
    <w:rsid w:val="00667729"/>
    <w:rsid w:val="00667B29"/>
    <w:rsid w:val="0067236B"/>
    <w:rsid w:val="00685A1D"/>
    <w:rsid w:val="0069331F"/>
    <w:rsid w:val="006A3987"/>
    <w:rsid w:val="006C1FE0"/>
    <w:rsid w:val="006D325E"/>
    <w:rsid w:val="006D6F22"/>
    <w:rsid w:val="006E2888"/>
    <w:rsid w:val="00710F9B"/>
    <w:rsid w:val="00712F42"/>
    <w:rsid w:val="00714B7A"/>
    <w:rsid w:val="00715C76"/>
    <w:rsid w:val="007276F2"/>
    <w:rsid w:val="007331FB"/>
    <w:rsid w:val="00734745"/>
    <w:rsid w:val="00767D4B"/>
    <w:rsid w:val="0077039A"/>
    <w:rsid w:val="0077040B"/>
    <w:rsid w:val="007862A6"/>
    <w:rsid w:val="00792D6E"/>
    <w:rsid w:val="00794111"/>
    <w:rsid w:val="007A3D4A"/>
    <w:rsid w:val="007A781C"/>
    <w:rsid w:val="007B1F33"/>
    <w:rsid w:val="007E6060"/>
    <w:rsid w:val="007F15B5"/>
    <w:rsid w:val="007F1F62"/>
    <w:rsid w:val="00803182"/>
    <w:rsid w:val="008163CB"/>
    <w:rsid w:val="00816B6D"/>
    <w:rsid w:val="00822B96"/>
    <w:rsid w:val="008449D2"/>
    <w:rsid w:val="00891774"/>
    <w:rsid w:val="008A0737"/>
    <w:rsid w:val="008A5FB5"/>
    <w:rsid w:val="008C4619"/>
    <w:rsid w:val="008D44B4"/>
    <w:rsid w:val="008E1C43"/>
    <w:rsid w:val="008F1801"/>
    <w:rsid w:val="008F28D3"/>
    <w:rsid w:val="008F29AA"/>
    <w:rsid w:val="00905E22"/>
    <w:rsid w:val="0091424A"/>
    <w:rsid w:val="009256F0"/>
    <w:rsid w:val="00925BC1"/>
    <w:rsid w:val="009463F5"/>
    <w:rsid w:val="00962031"/>
    <w:rsid w:val="00965F97"/>
    <w:rsid w:val="00970126"/>
    <w:rsid w:val="009755A1"/>
    <w:rsid w:val="009966A7"/>
    <w:rsid w:val="00997E7F"/>
    <w:rsid w:val="009A621D"/>
    <w:rsid w:val="009C0CEF"/>
    <w:rsid w:val="009D6F8F"/>
    <w:rsid w:val="009F6D90"/>
    <w:rsid w:val="00A06C6C"/>
    <w:rsid w:val="00A13EBB"/>
    <w:rsid w:val="00A20434"/>
    <w:rsid w:val="00A3503B"/>
    <w:rsid w:val="00A36A10"/>
    <w:rsid w:val="00A566E2"/>
    <w:rsid w:val="00A73704"/>
    <w:rsid w:val="00A76981"/>
    <w:rsid w:val="00A779B5"/>
    <w:rsid w:val="00A8119F"/>
    <w:rsid w:val="00A8583C"/>
    <w:rsid w:val="00A86282"/>
    <w:rsid w:val="00A92EBF"/>
    <w:rsid w:val="00AA6E72"/>
    <w:rsid w:val="00AA7A53"/>
    <w:rsid w:val="00AA7D6E"/>
    <w:rsid w:val="00AB1946"/>
    <w:rsid w:val="00AB670D"/>
    <w:rsid w:val="00AC38A8"/>
    <w:rsid w:val="00AC41B7"/>
    <w:rsid w:val="00AC725C"/>
    <w:rsid w:val="00AD55EC"/>
    <w:rsid w:val="00AF6DBD"/>
    <w:rsid w:val="00B0516D"/>
    <w:rsid w:val="00B051B9"/>
    <w:rsid w:val="00B05BA3"/>
    <w:rsid w:val="00B23F50"/>
    <w:rsid w:val="00B2634D"/>
    <w:rsid w:val="00B3308D"/>
    <w:rsid w:val="00B4525B"/>
    <w:rsid w:val="00B56396"/>
    <w:rsid w:val="00B6369C"/>
    <w:rsid w:val="00B74BD8"/>
    <w:rsid w:val="00B92102"/>
    <w:rsid w:val="00B93C7C"/>
    <w:rsid w:val="00B96E68"/>
    <w:rsid w:val="00BB17ED"/>
    <w:rsid w:val="00BD28DF"/>
    <w:rsid w:val="00BD78D6"/>
    <w:rsid w:val="00BE6437"/>
    <w:rsid w:val="00C04F4F"/>
    <w:rsid w:val="00C057C8"/>
    <w:rsid w:val="00C17660"/>
    <w:rsid w:val="00C2538F"/>
    <w:rsid w:val="00C54219"/>
    <w:rsid w:val="00C547FF"/>
    <w:rsid w:val="00C712E1"/>
    <w:rsid w:val="00CA640C"/>
    <w:rsid w:val="00CA6422"/>
    <w:rsid w:val="00CB5788"/>
    <w:rsid w:val="00CC6956"/>
    <w:rsid w:val="00CD7318"/>
    <w:rsid w:val="00CE5890"/>
    <w:rsid w:val="00D0583F"/>
    <w:rsid w:val="00D07A02"/>
    <w:rsid w:val="00D46E05"/>
    <w:rsid w:val="00D52400"/>
    <w:rsid w:val="00D6076F"/>
    <w:rsid w:val="00D61E91"/>
    <w:rsid w:val="00D64432"/>
    <w:rsid w:val="00D718C0"/>
    <w:rsid w:val="00D80378"/>
    <w:rsid w:val="00D815FD"/>
    <w:rsid w:val="00D82B88"/>
    <w:rsid w:val="00D91533"/>
    <w:rsid w:val="00DA0E46"/>
    <w:rsid w:val="00DA1925"/>
    <w:rsid w:val="00DC038A"/>
    <w:rsid w:val="00DD7CE8"/>
    <w:rsid w:val="00DF5070"/>
    <w:rsid w:val="00E02371"/>
    <w:rsid w:val="00E079CD"/>
    <w:rsid w:val="00E34059"/>
    <w:rsid w:val="00E6706F"/>
    <w:rsid w:val="00E87551"/>
    <w:rsid w:val="00EA11E5"/>
    <w:rsid w:val="00EA1D4A"/>
    <w:rsid w:val="00EB2901"/>
    <w:rsid w:val="00EB7D6B"/>
    <w:rsid w:val="00ED0C85"/>
    <w:rsid w:val="00ED6AC3"/>
    <w:rsid w:val="00EE6621"/>
    <w:rsid w:val="00EF2A60"/>
    <w:rsid w:val="00F14D71"/>
    <w:rsid w:val="00F1555C"/>
    <w:rsid w:val="00F30605"/>
    <w:rsid w:val="00F3165B"/>
    <w:rsid w:val="00F32020"/>
    <w:rsid w:val="00F3563A"/>
    <w:rsid w:val="00F371A5"/>
    <w:rsid w:val="00F4788A"/>
    <w:rsid w:val="00F50BCA"/>
    <w:rsid w:val="00F51CC5"/>
    <w:rsid w:val="00F524A0"/>
    <w:rsid w:val="00F749D4"/>
    <w:rsid w:val="00F87F1B"/>
    <w:rsid w:val="00F95F17"/>
    <w:rsid w:val="00F96E4F"/>
    <w:rsid w:val="00FA2318"/>
    <w:rsid w:val="00FA2485"/>
    <w:rsid w:val="00FB352E"/>
    <w:rsid w:val="00FB5B57"/>
    <w:rsid w:val="00FB6483"/>
    <w:rsid w:val="00FC2274"/>
    <w:rsid w:val="00FE1541"/>
    <w:rsid w:val="00FE7D40"/>
    <w:rsid w:val="00FF56B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7C94B"/>
  <w15:docId w15:val="{66E34C2B-0AC8-4DA4-B061-17AFEEA1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24AF"/>
    <w:rPr>
      <w:rFonts w:ascii="Calibri" w:hAnsi="Calibri"/>
      <w:sz w:val="22"/>
    </w:rPr>
  </w:style>
  <w:style w:type="paragraph" w:styleId="Overskrift1">
    <w:name w:val="heading 1"/>
    <w:basedOn w:val="Normal"/>
    <w:next w:val="Normal"/>
    <w:qFormat/>
    <w:pPr>
      <w:keepNext/>
      <w:spacing w:before="120" w:after="120"/>
      <w:outlineLvl w:val="0"/>
    </w:pPr>
    <w:rPr>
      <w:b/>
      <w:smallCaps/>
      <w:sz w:val="40"/>
    </w:rPr>
  </w:style>
  <w:style w:type="paragraph" w:styleId="Overskrift2">
    <w:name w:val="heading 2"/>
    <w:basedOn w:val="Normal"/>
    <w:next w:val="Normal"/>
    <w:qFormat/>
    <w:pPr>
      <w:keepNext/>
      <w:spacing w:before="240" w:after="60"/>
      <w:outlineLvl w:val="1"/>
    </w:pPr>
    <w:rPr>
      <w:rFonts w:cs="Arial"/>
      <w:b/>
      <w:bCs/>
      <w:iCs/>
      <w:smallCaps/>
      <w:sz w:val="36"/>
      <w:szCs w:val="28"/>
    </w:rPr>
  </w:style>
  <w:style w:type="paragraph" w:styleId="Overskrift3">
    <w:name w:val="heading 3"/>
    <w:basedOn w:val="Normal"/>
    <w:next w:val="Normal"/>
    <w:qFormat/>
    <w:pPr>
      <w:keepNext/>
      <w:spacing w:before="360" w:after="120"/>
      <w:outlineLvl w:val="2"/>
    </w:pPr>
    <w:rPr>
      <w:rFonts w:cs="Arial"/>
      <w:b/>
      <w:bCs/>
      <w:sz w:val="28"/>
      <w:szCs w:val="26"/>
    </w:rPr>
  </w:style>
  <w:style w:type="paragraph" w:styleId="Overskrift4">
    <w:name w:val="heading 4"/>
    <w:basedOn w:val="Normal"/>
    <w:next w:val="Brdtekst"/>
    <w:qFormat/>
    <w:pPr>
      <w:keepNext/>
      <w:keepLines/>
      <w:spacing w:line="240" w:lineRule="atLeast"/>
      <w:outlineLvl w:val="3"/>
    </w:pPr>
    <w:rPr>
      <w:smallCaps/>
      <w:kern w:val="20"/>
      <w:sz w:val="23"/>
    </w:rPr>
  </w:style>
  <w:style w:type="paragraph" w:styleId="Overskrift5">
    <w:name w:val="heading 5"/>
    <w:basedOn w:val="Normal"/>
    <w:next w:val="Brdtekst"/>
    <w:qFormat/>
    <w:pPr>
      <w:keepNext/>
      <w:keepLines/>
      <w:spacing w:line="240" w:lineRule="atLeast"/>
      <w:outlineLvl w:val="4"/>
    </w:pPr>
    <w:rPr>
      <w:kern w:val="20"/>
    </w:rPr>
  </w:style>
  <w:style w:type="paragraph" w:styleId="Overskrift6">
    <w:name w:val="heading 6"/>
    <w:basedOn w:val="Normal"/>
    <w:next w:val="Normal"/>
    <w:qFormat/>
    <w:pPr>
      <w:keepNext/>
      <w:jc w:val="center"/>
      <w:outlineLvl w:val="5"/>
    </w:pPr>
    <w:rPr>
      <w:sz w:val="32"/>
    </w:rPr>
  </w:style>
  <w:style w:type="paragraph" w:styleId="Overskrift7">
    <w:name w:val="heading 7"/>
    <w:basedOn w:val="Normal"/>
    <w:next w:val="Normal"/>
    <w:qFormat/>
    <w:pPr>
      <w:keepNext/>
      <w:tabs>
        <w:tab w:val="left" w:pos="851"/>
        <w:tab w:val="left" w:pos="2880"/>
      </w:tabs>
      <w:spacing w:before="240"/>
      <w:jc w:val="right"/>
      <w:outlineLvl w:val="6"/>
    </w:pPr>
    <w:rPr>
      <w:b/>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e">
    <w:name w:val="No List"/>
    <w:uiPriority w:val="99"/>
    <w:semiHidden/>
    <w:unhideWhenUsed/>
  </w:style>
  <w:style w:type="paragraph" w:styleId="Bunntekst">
    <w:name w:val="footer"/>
    <w:basedOn w:val="HeaderBase"/>
    <w:autoRedefine/>
    <w:rsid w:val="003E6953"/>
    <w:pPr>
      <w:spacing w:line="240" w:lineRule="auto"/>
      <w:ind w:firstLine="0"/>
      <w:jc w:val="right"/>
    </w:pPr>
  </w:style>
  <w:style w:type="character" w:styleId="Merknadsreferanse">
    <w:name w:val="annotation reference"/>
    <w:semiHidden/>
    <w:rPr>
      <w:sz w:val="16"/>
    </w:rPr>
  </w:style>
  <w:style w:type="paragraph" w:styleId="Merknadstekst">
    <w:name w:val="annotation text"/>
    <w:basedOn w:val="Normal"/>
    <w:semiHidden/>
  </w:style>
  <w:style w:type="character" w:styleId="Sidetall">
    <w:name w:val="page number"/>
    <w:rPr>
      <w:sz w:val="24"/>
    </w:rPr>
  </w:style>
  <w:style w:type="paragraph" w:styleId="Brdtekst">
    <w:name w:val="Body Text"/>
    <w:basedOn w:val="Normal"/>
    <w:pPr>
      <w:spacing w:after="240" w:line="240" w:lineRule="atLeast"/>
      <w:ind w:firstLine="360"/>
      <w:jc w:val="both"/>
    </w:pPr>
    <w:rPr>
      <w:spacing w:val="-5"/>
    </w:rPr>
  </w:style>
  <w:style w:type="character" w:customStyle="1" w:styleId="Checkbox">
    <w:name w:val="Checkbox"/>
    <w:rPr>
      <w:rFonts w:ascii="Times New Roman" w:hAnsi="Times New Roman"/>
      <w:sz w:val="22"/>
    </w:rPr>
  </w:style>
  <w:style w:type="paragraph" w:customStyle="1" w:styleId="CompanyName">
    <w:name w:val="Company Name"/>
    <w:basedOn w:val="Brdtekst"/>
    <w:pPr>
      <w:keepLines/>
      <w:framePr w:w="8640" w:h="1440" w:wrap="notBeside" w:vAnchor="page" w:hAnchor="margin" w:xAlign="center" w:y="889" w:anchorLock="1"/>
      <w:spacing w:after="80"/>
      <w:ind w:firstLine="0"/>
      <w:jc w:val="center"/>
    </w:pPr>
    <w:rPr>
      <w:caps/>
      <w:spacing w:val="75"/>
      <w:sz w:val="21"/>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lang w:val="en-US"/>
    </w:rPr>
  </w:style>
  <w:style w:type="character" w:styleId="Utheving">
    <w:name w:val="Emphasis"/>
    <w:qFormat/>
    <w:rPr>
      <w:caps/>
      <w:spacing w:val="10"/>
      <w:sz w:val="16"/>
    </w:rPr>
  </w:style>
  <w:style w:type="paragraph" w:customStyle="1" w:styleId="HeaderBase">
    <w:name w:val="Header Base"/>
    <w:basedOn w:val="Brdtekst"/>
    <w:pPr>
      <w:keepLines/>
      <w:tabs>
        <w:tab w:val="center" w:pos="4320"/>
        <w:tab w:val="right" w:pos="8640"/>
      </w:tabs>
      <w:spacing w:after="0"/>
    </w:pPr>
  </w:style>
  <w:style w:type="paragraph" w:styleId="Topptekst">
    <w:name w:val="header"/>
    <w:basedOn w:val="HeaderBase"/>
    <w:pPr>
      <w:spacing w:after="600"/>
      <w:ind w:firstLine="0"/>
      <w:jc w:val="left"/>
    </w:pPr>
    <w:rPr>
      <w:caps/>
      <w:sz w:val="18"/>
    </w:rPr>
  </w:style>
  <w:style w:type="paragraph" w:customStyle="1" w:styleId="HeadingBase">
    <w:name w:val="Heading Base"/>
    <w:basedOn w:val="Brdtekst"/>
    <w:next w:val="Brdtekst"/>
    <w:pPr>
      <w:keepNext/>
      <w:keepLines/>
      <w:spacing w:after="0"/>
      <w:ind w:firstLine="0"/>
      <w:jc w:val="left"/>
    </w:pPr>
    <w:rPr>
      <w:kern w:val="20"/>
    </w:rPr>
  </w:style>
  <w:style w:type="paragraph" w:styleId="Meldingshode">
    <w:name w:val="Message Header"/>
    <w:basedOn w:val="Brdtekst"/>
    <w:pPr>
      <w:keepLines/>
      <w:spacing w:after="40" w:line="140" w:lineRule="atLeast"/>
      <w:ind w:left="360" w:firstLine="0"/>
      <w:jc w:val="left"/>
    </w:pPr>
  </w:style>
  <w:style w:type="paragraph" w:customStyle="1" w:styleId="MessageHeaderFirst">
    <w:name w:val="Message Header First"/>
    <w:basedOn w:val="Meldingshode"/>
    <w:next w:val="Meldingshode"/>
  </w:style>
  <w:style w:type="paragraph" w:customStyle="1" w:styleId="MessageHeaderLabel">
    <w:name w:val="Message Header Label"/>
    <w:basedOn w:val="Meldingshode"/>
    <w:next w:val="Meldingshode"/>
    <w:pPr>
      <w:spacing w:before="40" w:after="0"/>
      <w:ind w:left="0"/>
    </w:pPr>
    <w:rPr>
      <w:caps/>
      <w:spacing w:val="6"/>
      <w:position w:val="6"/>
      <w:sz w:val="14"/>
    </w:rPr>
  </w:style>
  <w:style w:type="paragraph" w:customStyle="1" w:styleId="MessageHeaderLast">
    <w:name w:val="Message Header Last"/>
    <w:basedOn w:val="Meldingshode"/>
    <w:next w:val="Brdteks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Vanliginnrykk">
    <w:name w:val="Normal Indent"/>
    <w:basedOn w:val="Normal"/>
    <w:pPr>
      <w:ind w:left="720"/>
    </w:pPr>
  </w:style>
  <w:style w:type="paragraph" w:customStyle="1" w:styleId="ReturnAddress">
    <w:name w:val="Return Address"/>
    <w:pPr>
      <w:framePr w:w="8640" w:h="1426" w:hRule="exact" w:wrap="notBeside" w:vAnchor="page" w:hAnchor="page" w:x="1729" w:yAlign="bottom" w:anchorLock="1"/>
      <w:spacing w:line="240" w:lineRule="atLeast"/>
      <w:ind w:right="-240"/>
      <w:jc w:val="center"/>
    </w:pPr>
    <w:rPr>
      <w:rFonts w:ascii="Garamond" w:hAnsi="Garamond"/>
      <w:caps/>
      <w:spacing w:val="30"/>
      <w:sz w:val="15"/>
      <w:lang w:val="en-US"/>
    </w:rPr>
  </w:style>
  <w:style w:type="paragraph" w:customStyle="1" w:styleId="SignatureName">
    <w:name w:val="Signature Name"/>
    <w:basedOn w:val="Normal"/>
    <w:next w:val="Normal"/>
    <w:pPr>
      <w:keepNext/>
      <w:keepLines/>
      <w:spacing w:before="660" w:line="240" w:lineRule="atLeast"/>
    </w:pPr>
    <w:rPr>
      <w:spacing w:val="-5"/>
    </w:rPr>
  </w:style>
  <w:style w:type="character" w:customStyle="1" w:styleId="Slogan">
    <w:name w:val="Slogan"/>
    <w:rPr>
      <w:i/>
      <w:spacing w:val="70"/>
    </w:rPr>
  </w:style>
  <w:style w:type="paragraph" w:styleId="Tittel">
    <w:name w:val="Title"/>
    <w:basedOn w:val="HeadingBase"/>
    <w:next w:val="Undertittel"/>
    <w:qFormat/>
    <w:pPr>
      <w:keepLines w:val="0"/>
      <w:spacing w:before="360" w:after="240" w:line="560" w:lineRule="exact"/>
      <w:jc w:val="center"/>
    </w:pPr>
    <w:rPr>
      <w:b/>
      <w:spacing w:val="0"/>
      <w:kern w:val="28"/>
      <w:sz w:val="40"/>
    </w:rPr>
  </w:style>
  <w:style w:type="paragraph" w:styleId="Undertittel">
    <w:name w:val="Subtitle"/>
    <w:basedOn w:val="Tittel"/>
    <w:next w:val="Brdtekst"/>
    <w:qFormat/>
    <w:pPr>
      <w:spacing w:before="0" w:line="240" w:lineRule="auto"/>
    </w:pPr>
    <w:rPr>
      <w:b w:val="0"/>
      <w:i/>
      <w:sz w:val="28"/>
    </w:rPr>
  </w:style>
  <w:style w:type="paragraph" w:styleId="Dokumentkart">
    <w:name w:val="Document Map"/>
    <w:basedOn w:val="Normal"/>
    <w:semiHidden/>
    <w:pPr>
      <w:shd w:val="clear" w:color="auto" w:fill="000080"/>
    </w:pPr>
    <w:rPr>
      <w:rFonts w:ascii="Tahoma" w:hAnsi="Tahoma"/>
    </w:rPr>
  </w:style>
  <w:style w:type="character" w:styleId="Hyperkobling">
    <w:name w:val="Hyperlink"/>
    <w:rPr>
      <w:color w:val="0000FF"/>
      <w:u w:val="single"/>
    </w:rPr>
  </w:style>
  <w:style w:type="paragraph" w:styleId="Rentekst">
    <w:name w:val="Plain Text"/>
    <w:basedOn w:val="Normal"/>
    <w:rPr>
      <w:rFonts w:ascii="Courier New" w:hAnsi="Courier New" w:cs="Courier New"/>
      <w:sz w:val="20"/>
      <w:lang w:eastAsia="en-US"/>
    </w:rPr>
  </w:style>
  <w:style w:type="character" w:styleId="Fulgthyperkobling">
    <w:name w:val="FollowedHyperlink"/>
    <w:rPr>
      <w:color w:val="800080"/>
      <w:u w:val="single"/>
    </w:rPr>
  </w:style>
  <w:style w:type="paragraph" w:styleId="Bobletekst">
    <w:name w:val="Balloon Text"/>
    <w:basedOn w:val="Normal"/>
    <w:link w:val="BobletekstTegn"/>
    <w:rsid w:val="00C2538F"/>
    <w:rPr>
      <w:rFonts w:ascii="Tahoma" w:hAnsi="Tahoma" w:cs="Tahoma"/>
      <w:sz w:val="16"/>
      <w:szCs w:val="16"/>
    </w:rPr>
  </w:style>
  <w:style w:type="character" w:customStyle="1" w:styleId="BobletekstTegn">
    <w:name w:val="Bobletekst Tegn"/>
    <w:basedOn w:val="Standardskriftforavsnitt"/>
    <w:link w:val="Bobletekst"/>
    <w:rsid w:val="00C2538F"/>
    <w:rPr>
      <w:rFonts w:ascii="Tahoma" w:hAnsi="Tahoma" w:cs="Tahoma"/>
      <w:sz w:val="16"/>
      <w:szCs w:val="16"/>
      <w:lang w:val="nn-NO"/>
    </w:rPr>
  </w:style>
  <w:style w:type="table" w:styleId="Tabellrutenett">
    <w:name w:val="Table Grid"/>
    <w:basedOn w:val="Vanligtabell"/>
    <w:uiPriority w:val="39"/>
    <w:rsid w:val="00C25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Plassholdertekst">
    <w:name w:val="Placeholder Text"/>
    <w:basedOn w:val="Standardskriftforavsnitt"/>
    <w:uiPriority w:val="99"/>
    <w:semiHidden/>
    <w:rsid w:val="00C2538F"/>
    <w:rPr>
      <w:color w:val="808080"/>
    </w:rPr>
  </w:style>
  <w:style w:type="character" w:styleId="Ulstomtale">
    <w:name w:val="Unresolved Mention"/>
    <w:basedOn w:val="Standardskriftforavsnitt"/>
    <w:uiPriority w:val="99"/>
    <w:semiHidden/>
    <w:unhideWhenUsed/>
    <w:rsid w:val="00DA0E46"/>
    <w:rPr>
      <w:color w:val="605E5C"/>
      <w:shd w:val="clear" w:color="auto" w:fill="E1DFDD"/>
    </w:rPr>
  </w:style>
  <w:style w:type="paragraph" w:styleId="Listeavsnitt">
    <w:name w:val="List Paragraph"/>
    <w:basedOn w:val="Normal"/>
    <w:uiPriority w:val="34"/>
    <w:qFormat/>
    <w:rsid w:val="00A92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SF/forskrift/2002-03-22-313/KAPITTEL_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www.landbruksdirektoratet.no/nb/forvaltning/alle-veivisere-for-jakt-og-fangst/forvaltning-av-hjortevilt/fastsettelse-av-lokal-forskrift-for-apning-for-bruk-av-restlysforsterkende-og-termiske-siktemidler-til-jakt-pa-hjor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1.%20Brevmal%20MGL%20-%20bokm&#229;l_n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obr\Downloads\Hjort_Felt%2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lineChart>
        <c:grouping val="standard"/>
        <c:varyColors val="0"/>
        <c:ser>
          <c:idx val="0"/>
          <c:order val="0"/>
          <c:tx>
            <c:strRef>
              <c:f>Resultat!$H$1</c:f>
              <c:strCache>
                <c:ptCount val="1"/>
                <c:pt idx="0">
                  <c:v>Sum felte hjort</c:v>
                </c:pt>
              </c:strCache>
            </c:strRef>
          </c:tx>
          <c:spPr>
            <a:ln w="28575" cap="rnd">
              <a:solidFill>
                <a:schemeClr val="accent1"/>
              </a:solidFill>
              <a:round/>
            </a:ln>
            <a:effectLst/>
          </c:spPr>
          <c:marker>
            <c:symbol val="none"/>
          </c:marker>
          <c:cat>
            <c:numRef>
              <c:f>Resultat!$A$2:$A$12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Resultat!$H$2:$H$12</c:f>
              <c:numCache>
                <c:formatCode>General</c:formatCode>
                <c:ptCount val="11"/>
                <c:pt idx="0">
                  <c:v>12</c:v>
                </c:pt>
                <c:pt idx="1">
                  <c:v>23</c:v>
                </c:pt>
                <c:pt idx="2">
                  <c:v>39</c:v>
                </c:pt>
                <c:pt idx="3">
                  <c:v>18</c:v>
                </c:pt>
                <c:pt idx="4">
                  <c:v>55</c:v>
                </c:pt>
                <c:pt idx="5">
                  <c:v>61</c:v>
                </c:pt>
                <c:pt idx="6">
                  <c:v>53</c:v>
                </c:pt>
                <c:pt idx="7">
                  <c:v>59</c:v>
                </c:pt>
                <c:pt idx="8">
                  <c:v>58</c:v>
                </c:pt>
                <c:pt idx="9">
                  <c:v>80</c:v>
                </c:pt>
                <c:pt idx="10">
                  <c:v>64</c:v>
                </c:pt>
              </c:numCache>
            </c:numRef>
          </c:val>
          <c:smooth val="0"/>
          <c:extLst>
            <c:ext xmlns:c16="http://schemas.microsoft.com/office/drawing/2014/chart" uri="{C3380CC4-5D6E-409C-BE32-E72D297353CC}">
              <c16:uniqueId val="{00000000-C924-4026-A413-FA8C473AF71A}"/>
            </c:ext>
          </c:extLst>
        </c:ser>
        <c:dLbls>
          <c:showLegendKey val="0"/>
          <c:showVal val="0"/>
          <c:showCatName val="0"/>
          <c:showSerName val="0"/>
          <c:showPercent val="0"/>
          <c:showBubbleSize val="0"/>
        </c:dLbls>
        <c:smooth val="0"/>
        <c:axId val="341832479"/>
        <c:axId val="243398031"/>
      </c:lineChart>
      <c:catAx>
        <c:axId val="341832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43398031"/>
        <c:crosses val="autoZero"/>
        <c:auto val="1"/>
        <c:lblAlgn val="ctr"/>
        <c:lblOffset val="100"/>
        <c:noMultiLvlLbl val="0"/>
      </c:catAx>
      <c:valAx>
        <c:axId val="243398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3418324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B0E9F2C9B4421FB6945C93131326C4"/>
        <w:category>
          <w:name w:val="Generelt"/>
          <w:gallery w:val="placeholder"/>
        </w:category>
        <w:types>
          <w:type w:val="bbPlcHdr"/>
        </w:types>
        <w:behaviors>
          <w:behavior w:val="content"/>
        </w:behaviors>
        <w:guid w:val="{44C044EF-E499-42D7-8192-9111558C964D}"/>
      </w:docPartPr>
      <w:docPartBody>
        <w:p w:rsidR="00885C9A" w:rsidRDefault="009704BA" w:rsidP="009704BA">
          <w:pPr>
            <w:pStyle w:val="53B0E9F2C9B4421FB6945C93131326C4"/>
          </w:pPr>
          <w:r w:rsidRPr="00DD2BC6">
            <w:rPr>
              <w:rStyle w:val="Plassholdertekst"/>
            </w:rPr>
            <w:t>Klikk eller trykk her for å skrive inn tekst.</w:t>
          </w:r>
        </w:p>
      </w:docPartBody>
    </w:docPart>
    <w:docPart>
      <w:docPartPr>
        <w:name w:val="6F3C596E94EF472EA79913882D60C971"/>
        <w:category>
          <w:name w:val="Generelt"/>
          <w:gallery w:val="placeholder"/>
        </w:category>
        <w:types>
          <w:type w:val="bbPlcHdr"/>
        </w:types>
        <w:behaviors>
          <w:behavior w:val="content"/>
        </w:behaviors>
        <w:guid w:val="{39CC155F-5C10-4A1B-9967-C8476016B922}"/>
      </w:docPartPr>
      <w:docPartBody>
        <w:p w:rsidR="00885C9A" w:rsidRDefault="00EF5EB8" w:rsidP="009704BA">
          <w:pPr>
            <w:pStyle w:val="6F3C596E94EF472EA79913882D60C971"/>
          </w:pPr>
          <w:r w:rsidRPr="00E833B8">
            <w:t>«Sbr_</w:t>
          </w:r>
          <w:r>
            <w:t>Tittel</w:t>
          </w:r>
          <w:r w:rsidRPr="00E833B8">
            <w:t>»</w:t>
          </w:r>
        </w:p>
      </w:docPartBody>
    </w:docPart>
    <w:docPart>
      <w:docPartPr>
        <w:name w:val="4A46B20D30CD46B590B95958D2834C15"/>
        <w:category>
          <w:name w:val="Generelt"/>
          <w:gallery w:val="placeholder"/>
        </w:category>
        <w:types>
          <w:type w:val="bbPlcHdr"/>
        </w:types>
        <w:behaviors>
          <w:behavior w:val="content"/>
        </w:behaviors>
        <w:guid w:val="{75B158AC-0C40-4B60-8914-8A810F3362F7}"/>
      </w:docPartPr>
      <w:docPartBody>
        <w:p w:rsidR="00885C9A" w:rsidRDefault="00EF5EB8">
          <w:r w:rsidRPr="00E833B8">
            <w:t>«Sbr_Navn»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BA"/>
    <w:rsid w:val="0009210B"/>
    <w:rsid w:val="000D4A28"/>
    <w:rsid w:val="00104AAA"/>
    <w:rsid w:val="00145B19"/>
    <w:rsid w:val="002E7BAF"/>
    <w:rsid w:val="003F2DD8"/>
    <w:rsid w:val="00437F49"/>
    <w:rsid w:val="00440DB6"/>
    <w:rsid w:val="004F2C7A"/>
    <w:rsid w:val="005501DC"/>
    <w:rsid w:val="00667B29"/>
    <w:rsid w:val="00701C1D"/>
    <w:rsid w:val="00767D4B"/>
    <w:rsid w:val="007C0524"/>
    <w:rsid w:val="008449D2"/>
    <w:rsid w:val="00885C9A"/>
    <w:rsid w:val="00906918"/>
    <w:rsid w:val="009704BA"/>
    <w:rsid w:val="009965C3"/>
    <w:rsid w:val="00B0516D"/>
    <w:rsid w:val="00B610E1"/>
    <w:rsid w:val="00D80683"/>
    <w:rsid w:val="00DE1C5E"/>
    <w:rsid w:val="00ED0C85"/>
    <w:rsid w:val="00EF5EB8"/>
    <w:rsid w:val="00F1555C"/>
    <w:rsid w:val="00F30BB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EF5EB8"/>
    <w:rPr>
      <w:color w:val="808080"/>
    </w:rPr>
  </w:style>
  <w:style w:type="paragraph" w:customStyle="1" w:styleId="53B0E9F2C9B4421FB6945C93131326C4">
    <w:name w:val="53B0E9F2C9B4421FB6945C93131326C4"/>
    <w:rsid w:val="009704BA"/>
  </w:style>
  <w:style w:type="paragraph" w:customStyle="1" w:styleId="6F3C596E94EF472EA79913882D60C971">
    <w:name w:val="6F3C596E94EF472EA79913882D60C971"/>
    <w:rsid w:val="00970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body>
    <Sdm_AMPostNr> </Sdm_AMPostNr>
    <Spg_beskrivelse> </Spg_beskrivelse>
    <TblVedlegg>
      <table>
        <headers>
          <header>ndb_Tittel</header>
        </headers>
        <row>
          <cell> </cell>
        </row>
      </table>
    </TblVedlegg>
    <Sdm_AMAdr> </Sdm_AMAdr>
    <Sdm_AMReferanse> </Sdm_AMReferanse>
    <Sdo_DokDato>14.08.2026</Sdo_DokDato>
    <Sdo_DokIDKort>26/12456</Sdo_DokIDKort>
    <Sdm_AMNavn> </Sdm_AMNavn>
    <Sdo_Tittel>Høringsnotat</Sdo_Tittel>
    <Sbr_Tittel>miljø- og utmarksrådgiver</Sbr_Tittel>
    <Sbr_Navn>Konrad Skåravik Bryhn</Sbr_Navn>
    <TblKopitil>
      <table>
        <headers>
          <header>Sdk_Navn</header>
          <header>Sdk_Adr</header>
          <header>Sdk_Postnr</header>
          <header>Sdk_Poststed</header>
        </headers>
        <row>
          <cell> </cell>
          <cell> </cell>
          <cell> </cell>
          <cell> </cell>
        </row>
      </table>
    </TblKopitil>
    <Sdm_AMAdr2> </Sdm_AMAdr2>
    <Sgr_Beskrivelse> </Sgr_Beskrivelse>
    <Sdm_AMPoststed> </Sdm_AMPoststed>
    <Sdo_Tittel2> </Sdo_Tittel2>
  </body>
  <properties>
    <showHiddenMark>False</showHiddenMark>
    <mergeMode>MergeOne</mergeMode>
    <templateURI>docx</templateURI>
    <language/>
    <websakInfo>
      <fletteDato>14.08.2026</fletteDato>
      <sakid>2023003993</sakid>
      <jpid>2023054651</jpid>
      <filUnique/>
      <filChecksumFørFlett/>
      <erHoveddokument>False</erHoveddokument>
      <dcTitle>Høringsnotat</dcTitle>
      <sdfid>0</sdfid>
    </websakInfo>
    <mutualMergeSupport>False</mutualMergeSupport>
    <docs>
      <doc>
        <Sdm_AMAdr/>
        <Sdm_AMPostNr/>
        <sdm_sdfid/>
        <sdm_watermark/>
        <Sdm_AMPoststed/>
        <Sdm_AMNavn/>
        <Sdm_AMReferanse/>
        <Sdm_AMAdr2/>
      </doc>
    </docs>
  </properties>
  <footer/>
  <header/>
</document>
</file>

<file path=customXml/itemProps1.xml><?xml version="1.0" encoding="utf-8"?>
<ds:datastoreItem xmlns:ds="http://schemas.openxmlformats.org/officeDocument/2006/customXml" ds:itemID="{2909332A-C65F-44A3-9EF2-0D55AAEF20A4}">
  <ds:schemaRefs/>
</ds:datastoreItem>
</file>

<file path=docProps/app.xml><?xml version="1.0" encoding="utf-8"?>
<Properties xmlns="http://schemas.openxmlformats.org/officeDocument/2006/extended-properties" xmlns:vt="http://schemas.openxmlformats.org/officeDocument/2006/docPropsVTypes">
  <Template>1. Brevmal MGL - bokmål_ny</Template>
  <TotalTime>535</TotalTime>
  <Pages>7</Pages>
  <Words>2798</Words>
  <Characters>14833</Characters>
  <Application>Microsoft Office Word</Application>
  <DocSecurity>0</DocSecurity>
  <Lines>123</Lines>
  <Paragraphs>35</Paragraphs>
  <ScaleCrop>false</ScaleCrop>
  <HeadingPairs>
    <vt:vector size="2" baseType="variant">
      <vt:variant>
        <vt:lpstr>Tittel</vt:lpstr>
      </vt:variant>
      <vt:variant>
        <vt:i4>1</vt:i4>
      </vt:variant>
    </vt:vector>
  </HeadingPairs>
  <TitlesOfParts>
    <vt:vector size="1" baseType="lpstr">
      <vt:lpstr>Utgåande brev</vt:lpstr>
    </vt:vector>
  </TitlesOfParts>
  <Company>Sør-Fron kommune</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Høringsnotat</dc:title>
  <dc:subject/>
  <dc:creator>ACOS AS</dc:creator>
  <cp:keywords/>
  <cp:lastModifiedBy>Bryhn, Konrad Skåravik</cp:lastModifiedBy>
  <cp:revision>179</cp:revision>
  <cp:lastPrinted>1998-06-03T13:01:00Z</cp:lastPrinted>
  <dcterms:created xsi:type="dcterms:W3CDTF">2015-12-08T07:20:00Z</dcterms:created>
  <dcterms:modified xsi:type="dcterms:W3CDTF">2026-08-14T08:20:00Z</dcterms:modified>
</cp:coreProperties>
</file>