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57" w:rsidRPr="001D17AB" w:rsidRDefault="00F63444">
      <w:pPr>
        <w:pStyle w:val="Overskrift1"/>
        <w:widowControl/>
      </w:pPr>
      <w:bookmarkStart w:id="0" w:name="_GoBack"/>
      <w:bookmarkEnd w:id="0"/>
      <w:r w:rsidRPr="001D17AB">
        <w:t>RINGEBU</w:t>
      </w:r>
      <w:r w:rsidR="00CC0657" w:rsidRPr="001D17AB">
        <w:t xml:space="preserve"> KOMMUNE</w:t>
      </w:r>
    </w:p>
    <w:p w:rsidR="00CC0657" w:rsidRDefault="00CC0657">
      <w:pPr>
        <w:widowControl/>
        <w:pBdr>
          <w:bottom w:val="single" w:sz="6" w:space="1" w:color="auto"/>
        </w:pBdr>
        <w:rPr>
          <w:sz w:val="24"/>
        </w:rPr>
      </w:pPr>
      <w:r>
        <w:rPr>
          <w:sz w:val="24"/>
        </w:rPr>
        <w:t>KONTROLLUTVALGET</w:t>
      </w:r>
    </w:p>
    <w:p w:rsidR="00BB57F9" w:rsidRDefault="00BB57F9">
      <w:pPr>
        <w:widowControl/>
        <w:rPr>
          <w:sz w:val="24"/>
        </w:rPr>
      </w:pPr>
    </w:p>
    <w:p w:rsidR="00CC0657" w:rsidRDefault="00CC0657">
      <w:pPr>
        <w:widowControl/>
      </w:pPr>
    </w:p>
    <w:p w:rsidR="005B3529" w:rsidRDefault="00BB57F9" w:rsidP="009B04B2">
      <w:pPr>
        <w:pStyle w:val="Overskrift3"/>
        <w:widowControl/>
      </w:pPr>
      <w:r>
        <w:t>S</w:t>
      </w:r>
      <w:r w:rsidR="00CC0657">
        <w:t xml:space="preserve">AKNR: </w:t>
      </w:r>
      <w:r w:rsidR="00F50FAB">
        <w:t>0</w:t>
      </w:r>
      <w:r w:rsidR="00554F2C">
        <w:t>7</w:t>
      </w:r>
      <w:r w:rsidR="001351CB">
        <w:t>/</w:t>
      </w:r>
      <w:r w:rsidR="00B35BC9">
        <w:t>1</w:t>
      </w:r>
      <w:r w:rsidR="009B04B2">
        <w:t>6</w:t>
      </w:r>
      <w:r w:rsidR="00EF1342">
        <w:t xml:space="preserve"> </w:t>
      </w:r>
    </w:p>
    <w:p w:rsidR="005B3529" w:rsidRDefault="005B3529" w:rsidP="00554F2C">
      <w:pPr>
        <w:pStyle w:val="Overskrift3"/>
        <w:widowControl/>
      </w:pPr>
    </w:p>
    <w:p w:rsidR="005000C8" w:rsidRDefault="00704896" w:rsidP="009B04B2">
      <w:pPr>
        <w:pStyle w:val="Overskrift3"/>
        <w:widowControl/>
      </w:pPr>
      <w:r>
        <w:t xml:space="preserve">KONTROLLUTVALGETS </w:t>
      </w:r>
      <w:r w:rsidR="006C0E3B">
        <w:t xml:space="preserve">UTTALELSE </w:t>
      </w:r>
      <w:r>
        <w:t xml:space="preserve">VEDRØRENDE </w:t>
      </w:r>
      <w:r w:rsidR="00F63444">
        <w:t>RINGEBU</w:t>
      </w:r>
      <w:r>
        <w:t xml:space="preserve"> KOMMUNES ÅRSREGNSKAP FOR 20</w:t>
      </w:r>
      <w:r w:rsidR="006E16B8">
        <w:t>1</w:t>
      </w:r>
      <w:r w:rsidR="009B04B2">
        <w:t>5</w:t>
      </w:r>
    </w:p>
    <w:p w:rsidR="005000C8" w:rsidRPr="005000C8" w:rsidRDefault="005000C8" w:rsidP="005000C8"/>
    <w:p w:rsidR="00CC0657" w:rsidRDefault="00CC0657">
      <w:pPr>
        <w:widowControl/>
        <w:rPr>
          <w:b/>
        </w:rPr>
      </w:pPr>
    </w:p>
    <w:p w:rsidR="002D28BB" w:rsidRDefault="002D28BB" w:rsidP="002D28BB">
      <w:pPr>
        <w:pStyle w:val="Overskrift2"/>
        <w:widowControl/>
      </w:pPr>
      <w:r>
        <w:t>UTVALG</w:t>
      </w:r>
      <w:r>
        <w:tab/>
        <w:t>SAK NR.</w:t>
      </w:r>
      <w:r>
        <w:tab/>
        <w:t>M.DATO</w:t>
      </w:r>
      <w:r>
        <w:tab/>
        <w:t>SAKSBEHANDLER</w:t>
      </w:r>
      <w:r>
        <w:tab/>
        <w:t>ARKIVNUMMER</w:t>
      </w:r>
    </w:p>
    <w:p w:rsidR="002D28BB" w:rsidRDefault="001351CB" w:rsidP="002D28BB">
      <w:pPr>
        <w:widowControl/>
        <w:tabs>
          <w:tab w:val="left" w:pos="2694"/>
          <w:tab w:val="left" w:pos="3828"/>
          <w:tab w:val="left" w:pos="4962"/>
          <w:tab w:val="left" w:pos="6946"/>
        </w:tabs>
        <w:rPr>
          <w:sz w:val="24"/>
        </w:rPr>
      </w:pPr>
      <w:r>
        <w:rPr>
          <w:sz w:val="24"/>
        </w:rPr>
        <w:t>KOMMUNESTYRET</w:t>
      </w:r>
    </w:p>
    <w:p w:rsidR="002D28BB" w:rsidRPr="00BF47EA" w:rsidRDefault="002D28BB" w:rsidP="009B04B2">
      <w:pPr>
        <w:widowControl/>
        <w:tabs>
          <w:tab w:val="left" w:pos="2694"/>
          <w:tab w:val="left" w:pos="3828"/>
          <w:tab w:val="left" w:pos="4962"/>
          <w:tab w:val="left" w:pos="6946"/>
        </w:tabs>
      </w:pPr>
      <w:r>
        <w:rPr>
          <w:sz w:val="24"/>
        </w:rPr>
        <w:t>KONTROLLUTVALGET</w:t>
      </w:r>
      <w:r>
        <w:rPr>
          <w:sz w:val="24"/>
        </w:rPr>
        <w:tab/>
      </w:r>
      <w:r w:rsidR="00F50FAB">
        <w:rPr>
          <w:sz w:val="24"/>
        </w:rPr>
        <w:t>0</w:t>
      </w:r>
      <w:r w:rsidR="00554F2C">
        <w:rPr>
          <w:sz w:val="24"/>
        </w:rPr>
        <w:t>7</w:t>
      </w:r>
      <w:r w:rsidR="00C86B7F">
        <w:rPr>
          <w:sz w:val="24"/>
        </w:rPr>
        <w:t>/</w:t>
      </w:r>
      <w:r w:rsidR="00B35BC9">
        <w:rPr>
          <w:sz w:val="24"/>
        </w:rPr>
        <w:t>1</w:t>
      </w:r>
      <w:r w:rsidR="009B04B2">
        <w:rPr>
          <w:sz w:val="24"/>
        </w:rPr>
        <w:t>6</w:t>
      </w:r>
      <w:r>
        <w:rPr>
          <w:sz w:val="24"/>
        </w:rPr>
        <w:tab/>
      </w:r>
      <w:r w:rsidR="009B04B2">
        <w:rPr>
          <w:sz w:val="24"/>
        </w:rPr>
        <w:t>13</w:t>
      </w:r>
      <w:r>
        <w:rPr>
          <w:sz w:val="24"/>
        </w:rPr>
        <w:t>.</w:t>
      </w:r>
      <w:r w:rsidR="00141279">
        <w:rPr>
          <w:sz w:val="24"/>
        </w:rPr>
        <w:t>4</w:t>
      </w:r>
      <w:r>
        <w:rPr>
          <w:sz w:val="24"/>
        </w:rPr>
        <w:t>.</w:t>
      </w:r>
      <w:r w:rsidR="00B35BC9">
        <w:rPr>
          <w:sz w:val="24"/>
        </w:rPr>
        <w:t>1</w:t>
      </w:r>
      <w:r w:rsidR="009B04B2">
        <w:rPr>
          <w:sz w:val="24"/>
        </w:rPr>
        <w:t>6</w:t>
      </w:r>
      <w:r>
        <w:rPr>
          <w:sz w:val="24"/>
        </w:rPr>
        <w:tab/>
      </w:r>
      <w:r w:rsidR="00141279">
        <w:rPr>
          <w:sz w:val="24"/>
        </w:rPr>
        <w:t xml:space="preserve">Sekretariatet </w:t>
      </w:r>
      <w:r w:rsidRPr="00BF47EA">
        <w:t xml:space="preserve">v/ </w:t>
      </w:r>
      <w:r w:rsidR="00BB57F9">
        <w:t>Ingvild Selfors</w:t>
      </w:r>
    </w:p>
    <w:p w:rsidR="002D28BB" w:rsidRPr="00BF47EA" w:rsidRDefault="002D28BB" w:rsidP="002D28BB">
      <w:pPr>
        <w:pStyle w:val="Brdtekst"/>
        <w:rPr>
          <w:sz w:val="20"/>
        </w:rPr>
      </w:pPr>
    </w:p>
    <w:p w:rsidR="001A1B16" w:rsidRDefault="001A1B16" w:rsidP="002D28BB">
      <w:pPr>
        <w:pStyle w:val="Brdtekst"/>
        <w:rPr>
          <w:sz w:val="28"/>
        </w:rPr>
      </w:pPr>
    </w:p>
    <w:p w:rsidR="00BF47EA" w:rsidRDefault="00BB57F9" w:rsidP="001A1B16">
      <w:pPr>
        <w:widowControl/>
        <w:rPr>
          <w:sz w:val="24"/>
        </w:rPr>
      </w:pPr>
      <w:r>
        <w:rPr>
          <w:sz w:val="24"/>
        </w:rPr>
        <w:t>VEDLEGG</w:t>
      </w:r>
    </w:p>
    <w:p w:rsidR="00C943E5" w:rsidRDefault="00C943E5" w:rsidP="009B04B2">
      <w:pPr>
        <w:widowControl/>
        <w:numPr>
          <w:ilvl w:val="0"/>
          <w:numId w:val="11"/>
        </w:numPr>
        <w:rPr>
          <w:sz w:val="24"/>
        </w:rPr>
      </w:pPr>
      <w:r>
        <w:rPr>
          <w:sz w:val="24"/>
        </w:rPr>
        <w:t xml:space="preserve">Revisjonsberetning for </w:t>
      </w:r>
      <w:r w:rsidR="00F63444">
        <w:rPr>
          <w:sz w:val="24"/>
        </w:rPr>
        <w:t>Ringebu</w:t>
      </w:r>
      <w:r w:rsidR="006C0E3B">
        <w:rPr>
          <w:sz w:val="24"/>
        </w:rPr>
        <w:t xml:space="preserve"> </w:t>
      </w:r>
      <w:r>
        <w:rPr>
          <w:sz w:val="24"/>
        </w:rPr>
        <w:t xml:space="preserve">kommunes </w:t>
      </w:r>
      <w:r w:rsidR="00BB57F9">
        <w:rPr>
          <w:sz w:val="24"/>
        </w:rPr>
        <w:t>års</w:t>
      </w:r>
      <w:r>
        <w:rPr>
          <w:sz w:val="24"/>
        </w:rPr>
        <w:t>regnskap for 20</w:t>
      </w:r>
      <w:r w:rsidR="006E16B8">
        <w:rPr>
          <w:sz w:val="24"/>
        </w:rPr>
        <w:t>1</w:t>
      </w:r>
      <w:r w:rsidR="009B04B2">
        <w:rPr>
          <w:sz w:val="24"/>
        </w:rPr>
        <w:t>5</w:t>
      </w:r>
      <w:r w:rsidR="00B36E42">
        <w:rPr>
          <w:sz w:val="24"/>
        </w:rPr>
        <w:t>- deles ut i møtet</w:t>
      </w:r>
      <w:r w:rsidR="006F01E7">
        <w:rPr>
          <w:sz w:val="24"/>
        </w:rPr>
        <w:t>.</w:t>
      </w:r>
    </w:p>
    <w:p w:rsidR="00C943E5" w:rsidRDefault="00F63444" w:rsidP="009B04B2">
      <w:pPr>
        <w:widowControl/>
        <w:numPr>
          <w:ilvl w:val="0"/>
          <w:numId w:val="11"/>
        </w:numPr>
        <w:rPr>
          <w:sz w:val="24"/>
        </w:rPr>
      </w:pPr>
      <w:r>
        <w:rPr>
          <w:sz w:val="24"/>
        </w:rPr>
        <w:t>Ringebu</w:t>
      </w:r>
      <w:r w:rsidR="00C943E5">
        <w:rPr>
          <w:sz w:val="24"/>
        </w:rPr>
        <w:t xml:space="preserve"> kommunes regnskap for 20</w:t>
      </w:r>
      <w:r w:rsidR="006E16B8">
        <w:rPr>
          <w:sz w:val="24"/>
        </w:rPr>
        <w:t>1</w:t>
      </w:r>
      <w:r w:rsidR="009B04B2">
        <w:rPr>
          <w:sz w:val="24"/>
        </w:rPr>
        <w:t>5</w:t>
      </w:r>
      <w:r w:rsidR="00B36E42">
        <w:rPr>
          <w:sz w:val="24"/>
        </w:rPr>
        <w:t xml:space="preserve"> m/ noter</w:t>
      </w:r>
      <w:r w:rsidR="00C943E5">
        <w:rPr>
          <w:sz w:val="24"/>
        </w:rPr>
        <w:t xml:space="preserve">. </w:t>
      </w:r>
      <w:r w:rsidR="00F56D39">
        <w:rPr>
          <w:sz w:val="24"/>
        </w:rPr>
        <w:t xml:space="preserve"> </w:t>
      </w:r>
    </w:p>
    <w:p w:rsidR="00BF47EA" w:rsidRDefault="00C943E5" w:rsidP="009B04B2">
      <w:pPr>
        <w:widowControl/>
        <w:numPr>
          <w:ilvl w:val="0"/>
          <w:numId w:val="11"/>
        </w:numPr>
        <w:rPr>
          <w:sz w:val="24"/>
        </w:rPr>
      </w:pPr>
      <w:r>
        <w:rPr>
          <w:sz w:val="24"/>
        </w:rPr>
        <w:t>Års</w:t>
      </w:r>
      <w:r w:rsidR="004207FC">
        <w:rPr>
          <w:sz w:val="24"/>
        </w:rPr>
        <w:t>melding</w:t>
      </w:r>
      <w:r w:rsidR="00BB57F9">
        <w:rPr>
          <w:sz w:val="24"/>
        </w:rPr>
        <w:t xml:space="preserve"> </w:t>
      </w:r>
      <w:r w:rsidR="004504C8">
        <w:rPr>
          <w:sz w:val="24"/>
        </w:rPr>
        <w:t>20</w:t>
      </w:r>
      <w:r w:rsidR="006E16B8">
        <w:rPr>
          <w:sz w:val="24"/>
        </w:rPr>
        <w:t>1</w:t>
      </w:r>
      <w:r w:rsidR="009B04B2">
        <w:rPr>
          <w:sz w:val="24"/>
        </w:rPr>
        <w:t>5</w:t>
      </w:r>
      <w:r w:rsidR="004504C8">
        <w:rPr>
          <w:sz w:val="24"/>
        </w:rPr>
        <w:t xml:space="preserve"> </w:t>
      </w:r>
      <w:r>
        <w:rPr>
          <w:sz w:val="24"/>
        </w:rPr>
        <w:t xml:space="preserve">for </w:t>
      </w:r>
      <w:r w:rsidR="00F63444">
        <w:rPr>
          <w:sz w:val="24"/>
        </w:rPr>
        <w:t>Ringebu</w:t>
      </w:r>
      <w:r>
        <w:rPr>
          <w:sz w:val="24"/>
        </w:rPr>
        <w:t xml:space="preserve"> kommune</w:t>
      </w:r>
      <w:r w:rsidR="00704896">
        <w:rPr>
          <w:sz w:val="24"/>
        </w:rPr>
        <w:t xml:space="preserve">. </w:t>
      </w:r>
    </w:p>
    <w:p w:rsidR="004504C8" w:rsidRDefault="004504C8" w:rsidP="00473D26">
      <w:pPr>
        <w:widowControl/>
        <w:rPr>
          <w:sz w:val="24"/>
        </w:rPr>
      </w:pPr>
    </w:p>
    <w:p w:rsidR="00704896" w:rsidRDefault="00704896" w:rsidP="00BF47EA">
      <w:pPr>
        <w:widowControl/>
        <w:rPr>
          <w:sz w:val="24"/>
        </w:rPr>
      </w:pPr>
    </w:p>
    <w:p w:rsidR="00C943E5" w:rsidRDefault="00BB57F9" w:rsidP="00C943E5">
      <w:pPr>
        <w:rPr>
          <w:sz w:val="24"/>
        </w:rPr>
      </w:pPr>
      <w:r>
        <w:rPr>
          <w:sz w:val="24"/>
        </w:rPr>
        <w:t>BAKGRUNN</w:t>
      </w:r>
    </w:p>
    <w:p w:rsidR="00BB57F9" w:rsidRDefault="00BB57F9" w:rsidP="00BB57F9">
      <w:pPr>
        <w:rPr>
          <w:sz w:val="24"/>
          <w:szCs w:val="24"/>
        </w:rPr>
      </w:pPr>
      <w:r w:rsidRPr="00BB57F9">
        <w:rPr>
          <w:sz w:val="24"/>
          <w:szCs w:val="24"/>
        </w:rPr>
        <w:t xml:space="preserve">Kontrollutvalgets uttalelse om årsregnskapet følger direkte av </w:t>
      </w:r>
      <w:r w:rsidRPr="006F01E7">
        <w:rPr>
          <w:i/>
          <w:sz w:val="24"/>
          <w:szCs w:val="24"/>
        </w:rPr>
        <w:t>forskrift om kontrollutvalg i kommuner og fylkeskommuner</w:t>
      </w:r>
      <w:r w:rsidRPr="00BB57F9">
        <w:rPr>
          <w:sz w:val="24"/>
          <w:szCs w:val="24"/>
        </w:rPr>
        <w:t xml:space="preserve"> § 7:  </w:t>
      </w:r>
    </w:p>
    <w:p w:rsidR="009F4A00" w:rsidRPr="00BB57F9" w:rsidRDefault="009F4A00" w:rsidP="00BB57F9">
      <w:pPr>
        <w:rPr>
          <w:sz w:val="24"/>
          <w:szCs w:val="24"/>
        </w:rPr>
      </w:pPr>
    </w:p>
    <w:p w:rsidR="00BB57F9" w:rsidRDefault="00BB57F9" w:rsidP="00BB57F9">
      <w:pPr>
        <w:rPr>
          <w:sz w:val="24"/>
          <w:szCs w:val="24"/>
        </w:rPr>
      </w:pPr>
      <w:r w:rsidRPr="00BB57F9">
        <w:rPr>
          <w:sz w:val="24"/>
          <w:szCs w:val="24"/>
        </w:rPr>
        <w:t xml:space="preserve">”Når kontrollutvalget er blitt forelagt revisjonsberetningen fra revisor, skal utvalget avgi uttalelse om årsregnskapet før det vedtas av kommunestyret eller fylkestinget. Uttalelsen avgis til kommunestyret eller fylkestinget. Kopi av uttalelsen skal være formannskapet/kommunerådet eller fylkesutvalget/fylkesrådet i hende tidsnok til at det kan tas hensyn til den før dette organet avgir innstilling om årsregnskapet til kommunestyret/fylkestinget.” </w:t>
      </w:r>
    </w:p>
    <w:p w:rsidR="00BB57F9" w:rsidRPr="00BB57F9" w:rsidRDefault="00BB57F9" w:rsidP="00BB57F9">
      <w:pPr>
        <w:rPr>
          <w:sz w:val="24"/>
          <w:szCs w:val="24"/>
        </w:rPr>
      </w:pPr>
    </w:p>
    <w:p w:rsidR="00181693" w:rsidRPr="00CB0ADE" w:rsidRDefault="00181693" w:rsidP="0060128E">
      <w:pPr>
        <w:jc w:val="both"/>
        <w:rPr>
          <w:sz w:val="24"/>
          <w:szCs w:val="24"/>
        </w:rPr>
      </w:pPr>
      <w:r w:rsidRPr="00CB0ADE">
        <w:rPr>
          <w:sz w:val="24"/>
          <w:szCs w:val="24"/>
        </w:rPr>
        <w:t xml:space="preserve">Administrasjonen v/ </w:t>
      </w:r>
      <w:r w:rsidR="00E62904">
        <w:rPr>
          <w:sz w:val="24"/>
          <w:szCs w:val="24"/>
        </w:rPr>
        <w:t>Jan Magne Langseth</w:t>
      </w:r>
      <w:r w:rsidRPr="00CB0ADE">
        <w:rPr>
          <w:sz w:val="24"/>
          <w:szCs w:val="24"/>
        </w:rPr>
        <w:t xml:space="preserve"> orienterte om resultatene i årsregnskapet for 20</w:t>
      </w:r>
      <w:r w:rsidR="00C50FA2">
        <w:rPr>
          <w:sz w:val="24"/>
          <w:szCs w:val="24"/>
        </w:rPr>
        <w:t>1</w:t>
      </w:r>
      <w:r w:rsidR="009B04B2">
        <w:rPr>
          <w:sz w:val="24"/>
          <w:szCs w:val="24"/>
        </w:rPr>
        <w:t>5</w:t>
      </w:r>
      <w:r>
        <w:rPr>
          <w:sz w:val="24"/>
          <w:szCs w:val="24"/>
        </w:rPr>
        <w:t xml:space="preserve"> i kontrollutvalgets møte den </w:t>
      </w:r>
      <w:r w:rsidR="0060128E">
        <w:rPr>
          <w:sz w:val="24"/>
          <w:szCs w:val="24"/>
        </w:rPr>
        <w:t>16</w:t>
      </w:r>
      <w:r>
        <w:rPr>
          <w:sz w:val="24"/>
          <w:szCs w:val="24"/>
        </w:rPr>
        <w:t>.</w:t>
      </w:r>
      <w:r w:rsidR="007E33AE">
        <w:rPr>
          <w:sz w:val="24"/>
          <w:szCs w:val="24"/>
        </w:rPr>
        <w:t>2</w:t>
      </w:r>
      <w:r w:rsidRPr="00CB0ADE">
        <w:rPr>
          <w:sz w:val="24"/>
          <w:szCs w:val="24"/>
        </w:rPr>
        <w:t xml:space="preserve">. </w:t>
      </w:r>
    </w:p>
    <w:p w:rsidR="00181693" w:rsidRPr="00CB0ADE" w:rsidRDefault="00181693" w:rsidP="00181693">
      <w:pPr>
        <w:jc w:val="both"/>
        <w:rPr>
          <w:sz w:val="24"/>
          <w:szCs w:val="24"/>
        </w:rPr>
      </w:pPr>
    </w:p>
    <w:p w:rsidR="00534A03" w:rsidRPr="00055532" w:rsidRDefault="00534A03" w:rsidP="00534A03">
      <w:pPr>
        <w:rPr>
          <w:sz w:val="24"/>
        </w:rPr>
      </w:pPr>
    </w:p>
    <w:p w:rsidR="00534A03" w:rsidRPr="00055532" w:rsidRDefault="00534A03" w:rsidP="00534A03">
      <w:pPr>
        <w:rPr>
          <w:sz w:val="24"/>
        </w:rPr>
      </w:pPr>
      <w:r w:rsidRPr="00055532">
        <w:rPr>
          <w:sz w:val="24"/>
        </w:rPr>
        <w:t>VURDERING</w:t>
      </w:r>
    </w:p>
    <w:p w:rsidR="00534A03" w:rsidRPr="00055532" w:rsidRDefault="00534A03" w:rsidP="00534A03">
      <w:pPr>
        <w:rPr>
          <w:sz w:val="24"/>
        </w:rPr>
      </w:pPr>
      <w:r w:rsidRPr="00055532">
        <w:rPr>
          <w:sz w:val="24"/>
        </w:rPr>
        <w:t xml:space="preserve">Oppdragsansvarlig revisor </w:t>
      </w:r>
      <w:r w:rsidR="00E62904">
        <w:rPr>
          <w:sz w:val="24"/>
        </w:rPr>
        <w:t>Tollef Halvorsen</w:t>
      </w:r>
      <w:r w:rsidRPr="00055532">
        <w:rPr>
          <w:sz w:val="24"/>
        </w:rPr>
        <w:t xml:space="preserve"> starter med å orientere kontrollutvalget om revisjonen sitt arbeid med årsregnskapet. Administrasjonen innkalles deretter for å svare på eventuelle spørsmål. </w:t>
      </w:r>
    </w:p>
    <w:p w:rsidR="00534A03" w:rsidRPr="00055532" w:rsidRDefault="00534A03" w:rsidP="00534A03">
      <w:pPr>
        <w:rPr>
          <w:sz w:val="24"/>
        </w:rPr>
      </w:pPr>
    </w:p>
    <w:p w:rsidR="00181693" w:rsidRDefault="00181693" w:rsidP="0060128E">
      <w:pPr>
        <w:rPr>
          <w:sz w:val="24"/>
        </w:rPr>
      </w:pPr>
      <w:r>
        <w:rPr>
          <w:sz w:val="24"/>
        </w:rPr>
        <w:t xml:space="preserve">Revisjonen har avgitt </w:t>
      </w:r>
      <w:r w:rsidR="0041727B">
        <w:rPr>
          <w:sz w:val="24"/>
        </w:rPr>
        <w:t>"ren"</w:t>
      </w:r>
      <w:r>
        <w:rPr>
          <w:sz w:val="24"/>
        </w:rPr>
        <w:t xml:space="preserve"> revisjonsberetning</w:t>
      </w:r>
      <w:r w:rsidR="0060128E">
        <w:rPr>
          <w:sz w:val="24"/>
        </w:rPr>
        <w:t>.</w:t>
      </w:r>
      <w:r>
        <w:rPr>
          <w:sz w:val="24"/>
        </w:rPr>
        <w:t xml:space="preserve"> R</w:t>
      </w:r>
      <w:r w:rsidR="00534A03" w:rsidRPr="00055532">
        <w:rPr>
          <w:sz w:val="24"/>
        </w:rPr>
        <w:t>evisjonsberetningen kan ses på som revisors konklusjon på riktigheten av informasjonen gitt i årsregnskap/årsberetning. En ”ren” beretning, eller normalberetning, forteller at revisor ikke har avdekket vesentlig feilinformasjon i regnskapet som de mener interessegruppene har behov for å vite noe om.</w:t>
      </w:r>
      <w:r>
        <w:rPr>
          <w:sz w:val="24"/>
        </w:rPr>
        <w:t xml:space="preserve"> </w:t>
      </w:r>
    </w:p>
    <w:p w:rsidR="0041727B" w:rsidRDefault="0041727B" w:rsidP="00181693">
      <w:pPr>
        <w:rPr>
          <w:sz w:val="24"/>
        </w:rPr>
      </w:pPr>
    </w:p>
    <w:p w:rsidR="0041727B" w:rsidRPr="00055532" w:rsidRDefault="0041727B" w:rsidP="0041727B">
      <w:pPr>
        <w:rPr>
          <w:sz w:val="24"/>
        </w:rPr>
      </w:pPr>
      <w:r w:rsidRPr="00055532">
        <w:rPr>
          <w:sz w:val="24"/>
        </w:rPr>
        <w:t>Revisor vil allikevel ofte ha oppdaget mindre forhold gjennom sin revisjon, som vil bli tatt opp med foretaket/kommunen utenom revisjonsberetningen. Revis</w:t>
      </w:r>
      <w:r>
        <w:rPr>
          <w:sz w:val="24"/>
        </w:rPr>
        <w:t>o</w:t>
      </w:r>
      <w:r w:rsidRPr="00055532">
        <w:rPr>
          <w:sz w:val="24"/>
        </w:rPr>
        <w:t xml:space="preserve">r vil gjennomgå slike forhold i sin orientering i møtet. </w:t>
      </w:r>
    </w:p>
    <w:p w:rsidR="008B267A" w:rsidRDefault="008B267A" w:rsidP="00C943E5">
      <w:pPr>
        <w:rPr>
          <w:sz w:val="24"/>
        </w:rPr>
      </w:pPr>
    </w:p>
    <w:p w:rsidR="00C17E97" w:rsidRPr="002A0A77" w:rsidRDefault="00F56D39" w:rsidP="009556C9">
      <w:pPr>
        <w:jc w:val="both"/>
        <w:rPr>
          <w:sz w:val="24"/>
          <w:szCs w:val="24"/>
          <w:lang w:val="nn-NO"/>
        </w:rPr>
      </w:pPr>
      <w:r w:rsidRPr="00C241BB">
        <w:rPr>
          <w:sz w:val="24"/>
          <w:szCs w:val="24"/>
        </w:rPr>
        <w:t xml:space="preserve">Driftsregnskapet for </w:t>
      </w:r>
      <w:r>
        <w:rPr>
          <w:sz w:val="24"/>
          <w:szCs w:val="24"/>
        </w:rPr>
        <w:t>Ringebu</w:t>
      </w:r>
      <w:r w:rsidRPr="00C241BB">
        <w:rPr>
          <w:sz w:val="24"/>
          <w:szCs w:val="24"/>
        </w:rPr>
        <w:t xml:space="preserve"> bl</w:t>
      </w:r>
      <w:r w:rsidR="00415DE0">
        <w:rPr>
          <w:sz w:val="24"/>
          <w:szCs w:val="24"/>
        </w:rPr>
        <w:t xml:space="preserve">e avlagt med et regnskapsmessig </w:t>
      </w:r>
      <w:r w:rsidR="0060128E">
        <w:rPr>
          <w:sz w:val="24"/>
          <w:szCs w:val="24"/>
        </w:rPr>
        <w:t xml:space="preserve">mindreforbruk </w:t>
      </w:r>
      <w:r w:rsidR="00705D6B">
        <w:rPr>
          <w:sz w:val="24"/>
          <w:szCs w:val="24"/>
        </w:rPr>
        <w:t xml:space="preserve">på ca </w:t>
      </w:r>
      <w:r w:rsidR="005B4D5F">
        <w:rPr>
          <w:sz w:val="24"/>
          <w:szCs w:val="24"/>
        </w:rPr>
        <w:t xml:space="preserve">11,8 </w:t>
      </w:r>
      <w:r w:rsidR="00705D6B">
        <w:rPr>
          <w:sz w:val="24"/>
          <w:szCs w:val="24"/>
        </w:rPr>
        <w:t>mill</w:t>
      </w:r>
      <w:r>
        <w:rPr>
          <w:sz w:val="24"/>
          <w:szCs w:val="24"/>
        </w:rPr>
        <w:t xml:space="preserve">. </w:t>
      </w:r>
      <w:r w:rsidRPr="00665554">
        <w:rPr>
          <w:sz w:val="24"/>
          <w:szCs w:val="24"/>
          <w:lang w:val="nn-NO"/>
        </w:rPr>
        <w:t>B</w:t>
      </w:r>
      <w:r w:rsidRPr="00665554">
        <w:rPr>
          <w:sz w:val="24"/>
          <w:lang w:val="nn-NO"/>
        </w:rPr>
        <w:t xml:space="preserve">rutto driftsresultat er på kr </w:t>
      </w:r>
      <w:r w:rsidR="009556C9">
        <w:rPr>
          <w:sz w:val="24"/>
          <w:lang w:val="nn-NO"/>
        </w:rPr>
        <w:t>9</w:t>
      </w:r>
      <w:r w:rsidRPr="00665554">
        <w:rPr>
          <w:sz w:val="24"/>
          <w:lang w:val="nn-NO"/>
        </w:rPr>
        <w:t>.</w:t>
      </w:r>
      <w:r w:rsidR="009556C9">
        <w:rPr>
          <w:sz w:val="24"/>
          <w:lang w:val="nn-NO"/>
        </w:rPr>
        <w:t>7</w:t>
      </w:r>
      <w:r>
        <w:rPr>
          <w:sz w:val="24"/>
          <w:lang w:val="nn-NO"/>
        </w:rPr>
        <w:t xml:space="preserve"> </w:t>
      </w:r>
      <w:r w:rsidRPr="00665554">
        <w:rPr>
          <w:sz w:val="24"/>
          <w:lang w:val="nn-NO"/>
        </w:rPr>
        <w:t xml:space="preserve">mill, og netto driftsresultat er på kr </w:t>
      </w:r>
      <w:r w:rsidR="005B4D5F">
        <w:rPr>
          <w:sz w:val="24"/>
          <w:lang w:val="nn-NO"/>
        </w:rPr>
        <w:t>18,2</w:t>
      </w:r>
      <w:r>
        <w:rPr>
          <w:sz w:val="24"/>
          <w:lang w:val="nn-NO"/>
        </w:rPr>
        <w:t xml:space="preserve"> mill.</w:t>
      </w:r>
      <w:r w:rsidRPr="00665554">
        <w:rPr>
          <w:sz w:val="24"/>
          <w:lang w:val="nn-NO"/>
        </w:rPr>
        <w:t xml:space="preserve"> </w:t>
      </w:r>
      <w:r w:rsidR="009556C9">
        <w:rPr>
          <w:sz w:val="24"/>
          <w:lang w:val="nn-NO"/>
        </w:rPr>
        <w:t>Netto driftsresultat er ca 7,4 mill betre enn regulert budsjett.</w:t>
      </w:r>
      <w:r w:rsidR="00C17E97" w:rsidRPr="002A0A77">
        <w:rPr>
          <w:sz w:val="24"/>
          <w:szCs w:val="24"/>
          <w:lang w:val="nn-NO"/>
        </w:rPr>
        <w:t xml:space="preserve"> </w:t>
      </w:r>
    </w:p>
    <w:p w:rsidR="00F56D39" w:rsidRPr="002A0A77" w:rsidRDefault="00F56D39" w:rsidP="00F56D39">
      <w:pPr>
        <w:rPr>
          <w:sz w:val="24"/>
          <w:lang w:val="nn-NO"/>
        </w:rPr>
      </w:pPr>
    </w:p>
    <w:p w:rsidR="00F56D39" w:rsidRPr="00B82923" w:rsidRDefault="00F56D39" w:rsidP="00F56D39">
      <w:pPr>
        <w:rPr>
          <w:sz w:val="24"/>
          <w:lang w:val="nn-NO"/>
        </w:rPr>
      </w:pPr>
      <w:r w:rsidRPr="00B82923">
        <w:rPr>
          <w:i/>
          <w:sz w:val="24"/>
          <w:lang w:val="nn-NO"/>
        </w:rPr>
        <w:t>Brutto driftsresultat</w:t>
      </w:r>
      <w:r w:rsidRPr="00B82923">
        <w:rPr>
          <w:sz w:val="24"/>
          <w:lang w:val="nn-NO"/>
        </w:rPr>
        <w:t xml:space="preserve"> kan sammenlignes med ”driftsresultatet” i resultatoppstillingen til en  bedrift, og viser forskjellen mellom driftsinntektene og driftsutgiftene (inkl avskrivninger). </w:t>
      </w:r>
    </w:p>
    <w:p w:rsidR="00F56D39" w:rsidRPr="00B82923" w:rsidRDefault="00F56D39" w:rsidP="00F56D39">
      <w:pPr>
        <w:rPr>
          <w:sz w:val="24"/>
          <w:lang w:val="nn-NO"/>
        </w:rPr>
      </w:pPr>
    </w:p>
    <w:p w:rsidR="00F56D39" w:rsidRPr="00064F45" w:rsidRDefault="00F56D39" w:rsidP="00C408DF">
      <w:pPr>
        <w:rPr>
          <w:sz w:val="24"/>
        </w:rPr>
      </w:pPr>
      <w:r w:rsidRPr="00064F45">
        <w:rPr>
          <w:i/>
          <w:sz w:val="24"/>
        </w:rPr>
        <w:t>Netto driftsresultat</w:t>
      </w:r>
      <w:r w:rsidRPr="00064F45">
        <w:rPr>
          <w:sz w:val="24"/>
        </w:rPr>
        <w:t xml:space="preserve"> fremkommer etter at </w:t>
      </w:r>
      <w:r w:rsidR="00C408DF">
        <w:rPr>
          <w:sz w:val="24"/>
        </w:rPr>
        <w:t xml:space="preserve">brutto driftsresultat er fratrukket </w:t>
      </w:r>
      <w:r w:rsidRPr="00064F45">
        <w:rPr>
          <w:sz w:val="24"/>
        </w:rPr>
        <w:t xml:space="preserve">netto renter og avdrag, </w:t>
      </w:r>
      <w:r w:rsidR="00C408DF">
        <w:rPr>
          <w:sz w:val="24"/>
        </w:rPr>
        <w:t xml:space="preserve">samt at </w:t>
      </w:r>
      <w:r w:rsidRPr="00064F45">
        <w:rPr>
          <w:sz w:val="24"/>
        </w:rPr>
        <w:t>avskrivningene</w:t>
      </w:r>
      <w:r w:rsidR="00C408DF">
        <w:rPr>
          <w:sz w:val="24"/>
        </w:rPr>
        <w:t xml:space="preserve"> nulles ut</w:t>
      </w:r>
      <w:r w:rsidRPr="00064F45">
        <w:rPr>
          <w:sz w:val="24"/>
        </w:rPr>
        <w:t xml:space="preserve">. Et positivt netto driftsresultat kan benyttes til å dekke deler av investeringene med driftsmidler eller avsettes til oppbygging av egenkapital. Et negativt netto driftsresultat må dekkes opp gjennom bruk av egenkapital/fond. </w:t>
      </w:r>
    </w:p>
    <w:p w:rsidR="00274F32" w:rsidRDefault="00F56D39" w:rsidP="0044573C">
      <w:pPr>
        <w:rPr>
          <w:sz w:val="24"/>
        </w:rPr>
      </w:pPr>
      <w:r w:rsidRPr="00064F45">
        <w:rPr>
          <w:sz w:val="24"/>
        </w:rPr>
        <w:t>Det er en forutsetning at de løpende drifts</w:t>
      </w:r>
      <w:r>
        <w:rPr>
          <w:sz w:val="24"/>
        </w:rPr>
        <w:t>inntektene</w:t>
      </w:r>
      <w:r w:rsidRPr="00064F45">
        <w:rPr>
          <w:sz w:val="24"/>
        </w:rPr>
        <w:t xml:space="preserve"> over tid er større enn de løpende driftsutgiftene. </w:t>
      </w:r>
      <w:r w:rsidR="00C408DF" w:rsidRPr="00C408DF">
        <w:rPr>
          <w:sz w:val="24"/>
        </w:rPr>
        <w:t xml:space="preserve">En generell tommelfingerregel har fram til nå vært at netto driftsresultat over tid bør ligge på rundt 3% av brutto driftsinntekter for at kommunen skal sitte igjen med tilstrekkelig midler til avsetninger og investeringer. Fra og med regnskapssåret 2014 inntektsføres momskompensasjon for investeringsutgifter i investeringsregnskapet og ikke i driftsregnskapet, og denne regnskapstekniske endringen påvirker brutto- og netto driftsresultat i negativ retning. Teknisk beregningsutvalg for kommunal og fylkeskommunal økonomi (TBU) anbefaler derfor at nivået på netto driftsresultat over tid bør ligge på omlag 1,75%. </w:t>
      </w:r>
      <w:r>
        <w:rPr>
          <w:sz w:val="24"/>
        </w:rPr>
        <w:t xml:space="preserve">Årets netto driftsresultat utgjør </w:t>
      </w:r>
      <w:r w:rsidR="00C408DF">
        <w:rPr>
          <w:sz w:val="24"/>
        </w:rPr>
        <w:t>4</w:t>
      </w:r>
      <w:r w:rsidR="009556C9">
        <w:rPr>
          <w:sz w:val="24"/>
        </w:rPr>
        <w:t>,6</w:t>
      </w:r>
      <w:r>
        <w:rPr>
          <w:sz w:val="24"/>
        </w:rPr>
        <w:t>% av driftsinntektene</w:t>
      </w:r>
      <w:r w:rsidR="0044573C">
        <w:rPr>
          <w:sz w:val="24"/>
        </w:rPr>
        <w:t xml:space="preserve"> (mot budsjettert 3,1%)</w:t>
      </w:r>
      <w:r w:rsidR="002A0A77">
        <w:rPr>
          <w:sz w:val="24"/>
        </w:rPr>
        <w:t>.</w:t>
      </w:r>
      <w:r w:rsidR="0002290D">
        <w:rPr>
          <w:sz w:val="24"/>
        </w:rPr>
        <w:t xml:space="preserve"> </w:t>
      </w:r>
      <w:r w:rsidR="00274F32">
        <w:rPr>
          <w:sz w:val="24"/>
        </w:rPr>
        <w:t xml:space="preserve">Driftsresultatet påvirkes også av spesielle bokføringsregler for premieavvik pensjon som er med på å trekke tallene </w:t>
      </w:r>
      <w:r w:rsidR="0044573C">
        <w:rPr>
          <w:sz w:val="24"/>
        </w:rPr>
        <w:t>for 2015 ned</w:t>
      </w:r>
      <w:r w:rsidR="00274F32">
        <w:rPr>
          <w:sz w:val="24"/>
        </w:rPr>
        <w:t>.</w:t>
      </w:r>
    </w:p>
    <w:p w:rsidR="00F56D39" w:rsidRDefault="000750C5" w:rsidP="009556C9">
      <w:pPr>
        <w:rPr>
          <w:sz w:val="24"/>
        </w:rPr>
      </w:pPr>
      <w:r>
        <w:rPr>
          <w:sz w:val="24"/>
        </w:rPr>
        <w:t>Det relativt s</w:t>
      </w:r>
      <w:r w:rsidR="009556C9">
        <w:rPr>
          <w:sz w:val="24"/>
        </w:rPr>
        <w:t>terke</w:t>
      </w:r>
      <w:r>
        <w:rPr>
          <w:sz w:val="24"/>
        </w:rPr>
        <w:t xml:space="preserve"> resultatet </w:t>
      </w:r>
      <w:r w:rsidR="00274F32">
        <w:rPr>
          <w:sz w:val="24"/>
        </w:rPr>
        <w:t xml:space="preserve">kan i hovedsak </w:t>
      </w:r>
      <w:r>
        <w:rPr>
          <w:sz w:val="24"/>
        </w:rPr>
        <w:t xml:space="preserve">forklares med; </w:t>
      </w:r>
    </w:p>
    <w:p w:rsidR="000750C5" w:rsidRDefault="009556C9" w:rsidP="00274F32">
      <w:pPr>
        <w:numPr>
          <w:ilvl w:val="0"/>
          <w:numId w:val="21"/>
        </w:numPr>
        <w:rPr>
          <w:sz w:val="24"/>
        </w:rPr>
      </w:pPr>
      <w:r>
        <w:rPr>
          <w:sz w:val="24"/>
        </w:rPr>
        <w:t>Lavere</w:t>
      </w:r>
      <w:r w:rsidR="00274F32">
        <w:rPr>
          <w:sz w:val="24"/>
        </w:rPr>
        <w:t xml:space="preserve"> pensjonsutgifter enn budsjettert på ca 7,7 mill</w:t>
      </w:r>
    </w:p>
    <w:p w:rsidR="00B30E1B" w:rsidRDefault="00B30E1B" w:rsidP="00274F32">
      <w:pPr>
        <w:numPr>
          <w:ilvl w:val="0"/>
          <w:numId w:val="21"/>
        </w:numPr>
        <w:rPr>
          <w:sz w:val="24"/>
        </w:rPr>
      </w:pPr>
      <w:r>
        <w:rPr>
          <w:sz w:val="24"/>
        </w:rPr>
        <w:t>Mindreforbruk i tjenesteenhetene på totalt 4,3 mill</w:t>
      </w:r>
    </w:p>
    <w:p w:rsidR="000750C5" w:rsidRDefault="00B30E1B" w:rsidP="00B30E1B">
      <w:pPr>
        <w:numPr>
          <w:ilvl w:val="0"/>
          <w:numId w:val="21"/>
        </w:numPr>
        <w:rPr>
          <w:sz w:val="24"/>
        </w:rPr>
      </w:pPr>
      <w:r>
        <w:rPr>
          <w:sz w:val="24"/>
        </w:rPr>
        <w:t>Økt</w:t>
      </w:r>
      <w:r w:rsidR="00274F32">
        <w:rPr>
          <w:sz w:val="24"/>
        </w:rPr>
        <w:t xml:space="preserve"> </w:t>
      </w:r>
      <w:r>
        <w:rPr>
          <w:sz w:val="24"/>
        </w:rPr>
        <w:t xml:space="preserve">netto </w:t>
      </w:r>
      <w:r w:rsidR="00274F32">
        <w:rPr>
          <w:sz w:val="24"/>
        </w:rPr>
        <w:t xml:space="preserve">skatteinngang/ inntektsutjevning på ca </w:t>
      </w:r>
      <w:r>
        <w:rPr>
          <w:sz w:val="24"/>
        </w:rPr>
        <w:t>2</w:t>
      </w:r>
      <w:r w:rsidR="00274F32">
        <w:rPr>
          <w:sz w:val="24"/>
        </w:rPr>
        <w:t xml:space="preserve"> mill</w:t>
      </w:r>
    </w:p>
    <w:p w:rsidR="000750C5" w:rsidRDefault="000750C5" w:rsidP="00274F32">
      <w:pPr>
        <w:ind w:left="720"/>
        <w:rPr>
          <w:sz w:val="24"/>
        </w:rPr>
      </w:pPr>
    </w:p>
    <w:p w:rsidR="000750C5" w:rsidRPr="00064F45" w:rsidRDefault="000750C5" w:rsidP="00F56D39">
      <w:pPr>
        <w:rPr>
          <w:sz w:val="24"/>
        </w:rPr>
      </w:pPr>
    </w:p>
    <w:p w:rsidR="00F56D39" w:rsidRPr="00290466" w:rsidRDefault="00F56D39" w:rsidP="0060128E">
      <w:pPr>
        <w:pStyle w:val="k-a7"/>
        <w:shd w:val="clear" w:color="auto" w:fill="FFFFFF"/>
      </w:pPr>
      <w:r w:rsidRPr="00511F9F">
        <w:rPr>
          <w:i/>
        </w:rPr>
        <w:t>Regnskapsmessig mer-/ mindreforbruk</w:t>
      </w:r>
      <w:r>
        <w:t xml:space="preserve"> </w:t>
      </w:r>
      <w:r>
        <w:rPr>
          <w:rFonts w:ascii="Times-Roman" w:hAnsi="Times-Roman" w:cs="Times-Roman"/>
          <w:sz w:val="23"/>
          <w:szCs w:val="23"/>
        </w:rPr>
        <w:t xml:space="preserve">er </w:t>
      </w:r>
      <w:r w:rsidRPr="00290466">
        <w:t>bunnlinjen i kommuneregnskapet og består av årets løpende inntekter og utgifter (netto driftsresultat)</w:t>
      </w:r>
      <w:r>
        <w:t>,</w:t>
      </w:r>
      <w:r w:rsidRPr="00290466">
        <w:t xml:space="preserve"> samt avsetninger til fond og bruk av tidligere oppsparte midler. Et regnskapsmessig mindreforbruk er de midlene som er til overs etter at netto driftsresultat er disponert i tråd med kommunestyrets budsjettvedtak. </w:t>
      </w:r>
      <w:r w:rsidR="000750C5">
        <w:t xml:space="preserve"> </w:t>
      </w:r>
      <w:r>
        <w:t xml:space="preserve"> </w:t>
      </w:r>
    </w:p>
    <w:p w:rsidR="00F56D39" w:rsidRPr="00F07B66" w:rsidRDefault="00F56D39" w:rsidP="00F56D39">
      <w:pPr>
        <w:widowControl/>
        <w:autoSpaceDE w:val="0"/>
        <w:autoSpaceDN w:val="0"/>
        <w:adjustRightInd w:val="0"/>
        <w:rPr>
          <w:snapToGrid/>
          <w:sz w:val="24"/>
          <w:szCs w:val="24"/>
        </w:rPr>
      </w:pPr>
      <w:r w:rsidRPr="00A613A4">
        <w:rPr>
          <w:rFonts w:ascii="Times-Roman" w:hAnsi="Times-Roman" w:cs="Times-Roman"/>
          <w:snapToGrid/>
          <w:sz w:val="23"/>
          <w:szCs w:val="23"/>
        </w:rPr>
        <w:t xml:space="preserve"> </w:t>
      </w:r>
    </w:p>
    <w:p w:rsidR="00F6403A" w:rsidRDefault="00F6403A" w:rsidP="008B4EC3">
      <w:pPr>
        <w:rPr>
          <w:sz w:val="24"/>
        </w:rPr>
      </w:pPr>
      <w:r w:rsidRPr="00F07B66">
        <w:rPr>
          <w:i/>
          <w:sz w:val="24"/>
        </w:rPr>
        <w:t>Tjenesteenhetene</w:t>
      </w:r>
      <w:r>
        <w:rPr>
          <w:sz w:val="24"/>
        </w:rPr>
        <w:t xml:space="preserve"> har et samlet m</w:t>
      </w:r>
      <w:r w:rsidR="007B3D83">
        <w:rPr>
          <w:sz w:val="24"/>
        </w:rPr>
        <w:t>indre</w:t>
      </w:r>
      <w:r>
        <w:rPr>
          <w:sz w:val="24"/>
        </w:rPr>
        <w:t xml:space="preserve">forbruk på </w:t>
      </w:r>
      <w:r w:rsidR="00F82B33">
        <w:rPr>
          <w:sz w:val="24"/>
        </w:rPr>
        <w:t xml:space="preserve">ca </w:t>
      </w:r>
      <w:r w:rsidR="009B18BB">
        <w:rPr>
          <w:sz w:val="24"/>
        </w:rPr>
        <w:t>4</w:t>
      </w:r>
      <w:r w:rsidR="007B3D83">
        <w:rPr>
          <w:sz w:val="24"/>
        </w:rPr>
        <w:t>,</w:t>
      </w:r>
      <w:r w:rsidR="008B4EC3">
        <w:rPr>
          <w:sz w:val="24"/>
        </w:rPr>
        <w:t>3</w:t>
      </w:r>
      <w:r>
        <w:rPr>
          <w:sz w:val="24"/>
        </w:rPr>
        <w:t xml:space="preserve"> mill</w:t>
      </w:r>
      <w:r w:rsidR="000A7F3E">
        <w:rPr>
          <w:sz w:val="24"/>
        </w:rPr>
        <w:t>, eller 1,</w:t>
      </w:r>
      <w:r w:rsidR="009B18BB">
        <w:rPr>
          <w:sz w:val="24"/>
        </w:rPr>
        <w:t>8</w:t>
      </w:r>
      <w:r w:rsidR="000A7F3E">
        <w:rPr>
          <w:sz w:val="24"/>
        </w:rPr>
        <w:t>%</w:t>
      </w:r>
      <w:r>
        <w:rPr>
          <w:sz w:val="24"/>
        </w:rPr>
        <w:t xml:space="preserve">. </w:t>
      </w:r>
      <w:r w:rsidR="00313281">
        <w:rPr>
          <w:sz w:val="24"/>
        </w:rPr>
        <w:t>Dette er sammensatt av flere mindre- og merforbruk. NAV melder om m</w:t>
      </w:r>
      <w:r w:rsidR="008B4EC3">
        <w:rPr>
          <w:sz w:val="24"/>
        </w:rPr>
        <w:t>indre</w:t>
      </w:r>
      <w:r w:rsidR="00313281">
        <w:rPr>
          <w:sz w:val="24"/>
        </w:rPr>
        <w:t>forbruk (</w:t>
      </w:r>
      <w:r w:rsidR="008B4EC3">
        <w:rPr>
          <w:sz w:val="24"/>
        </w:rPr>
        <w:t>25</w:t>
      </w:r>
      <w:r w:rsidR="000A7F3E">
        <w:rPr>
          <w:sz w:val="24"/>
        </w:rPr>
        <w:t>,</w:t>
      </w:r>
      <w:r w:rsidR="008B4EC3">
        <w:rPr>
          <w:sz w:val="24"/>
        </w:rPr>
        <w:t>8</w:t>
      </w:r>
      <w:r w:rsidR="00313281">
        <w:rPr>
          <w:sz w:val="24"/>
        </w:rPr>
        <w:t xml:space="preserve">%) som blant annet skyldes </w:t>
      </w:r>
      <w:r w:rsidR="00CC4728">
        <w:rPr>
          <w:sz w:val="24"/>
        </w:rPr>
        <w:t>ubesatt vakant stilling</w:t>
      </w:r>
      <w:r w:rsidR="00272D4F">
        <w:rPr>
          <w:sz w:val="24"/>
        </w:rPr>
        <w:t xml:space="preserve"> og ingen brukere i Kvalifiseringsprogra</w:t>
      </w:r>
      <w:r w:rsidR="008B4EC3">
        <w:rPr>
          <w:sz w:val="24"/>
        </w:rPr>
        <w:t xml:space="preserve">mmet, mens Fellesposter melder om merforbruk (41%) </w:t>
      </w:r>
    </w:p>
    <w:p w:rsidR="00F56D39" w:rsidRPr="00064F45" w:rsidRDefault="00F56D39" w:rsidP="00F56D39">
      <w:pPr>
        <w:rPr>
          <w:sz w:val="24"/>
        </w:rPr>
      </w:pPr>
    </w:p>
    <w:p w:rsidR="008C7687" w:rsidRDefault="00F56D39" w:rsidP="00B66BA1">
      <w:pPr>
        <w:rPr>
          <w:sz w:val="24"/>
        </w:rPr>
      </w:pPr>
      <w:r w:rsidRPr="00064F45">
        <w:rPr>
          <w:sz w:val="24"/>
        </w:rPr>
        <w:t xml:space="preserve">Når det gjelder </w:t>
      </w:r>
      <w:r w:rsidRPr="00933C4C">
        <w:rPr>
          <w:i/>
          <w:sz w:val="24"/>
        </w:rPr>
        <w:t>investeringsregnskape</w:t>
      </w:r>
      <w:r>
        <w:rPr>
          <w:i/>
          <w:sz w:val="24"/>
        </w:rPr>
        <w:t>t</w:t>
      </w:r>
      <w:r w:rsidRPr="00064F45">
        <w:rPr>
          <w:sz w:val="24"/>
        </w:rPr>
        <w:t xml:space="preserve"> er det totalt investert i nybygg og anlegg for kr </w:t>
      </w:r>
      <w:r w:rsidR="00B66BA1">
        <w:rPr>
          <w:sz w:val="24"/>
        </w:rPr>
        <w:t>52,9</w:t>
      </w:r>
      <w:r>
        <w:rPr>
          <w:sz w:val="24"/>
        </w:rPr>
        <w:t xml:space="preserve"> mill</w:t>
      </w:r>
      <w:r w:rsidRPr="00064F45">
        <w:rPr>
          <w:sz w:val="24"/>
        </w:rPr>
        <w:t xml:space="preserve"> av et </w:t>
      </w:r>
      <w:r>
        <w:rPr>
          <w:sz w:val="24"/>
        </w:rPr>
        <w:t xml:space="preserve">regulert </w:t>
      </w:r>
      <w:r w:rsidRPr="00064F45">
        <w:rPr>
          <w:sz w:val="24"/>
        </w:rPr>
        <w:t xml:space="preserve">budsjett på kr </w:t>
      </w:r>
      <w:r w:rsidR="00995764">
        <w:rPr>
          <w:sz w:val="24"/>
        </w:rPr>
        <w:t>13</w:t>
      </w:r>
      <w:r w:rsidR="00B66BA1">
        <w:rPr>
          <w:sz w:val="24"/>
        </w:rPr>
        <w:t>4,5</w:t>
      </w:r>
      <w:r>
        <w:rPr>
          <w:sz w:val="24"/>
        </w:rPr>
        <w:t xml:space="preserve"> mill</w:t>
      </w:r>
      <w:r w:rsidRPr="00064F45">
        <w:rPr>
          <w:sz w:val="24"/>
        </w:rPr>
        <w:t>.</w:t>
      </w:r>
      <w:r>
        <w:rPr>
          <w:sz w:val="24"/>
        </w:rPr>
        <w:t xml:space="preserve"> </w:t>
      </w:r>
      <w:r w:rsidR="00A6202F">
        <w:rPr>
          <w:sz w:val="24"/>
        </w:rPr>
        <w:t xml:space="preserve">Dette gir en gjennomføringsgrad på </w:t>
      </w:r>
      <w:r w:rsidR="00F40C9F">
        <w:rPr>
          <w:sz w:val="24"/>
        </w:rPr>
        <w:t xml:space="preserve">ca </w:t>
      </w:r>
      <w:r w:rsidR="00B66BA1">
        <w:rPr>
          <w:sz w:val="24"/>
        </w:rPr>
        <w:t>40</w:t>
      </w:r>
      <w:r w:rsidR="00A6202F">
        <w:rPr>
          <w:sz w:val="24"/>
        </w:rPr>
        <w:t xml:space="preserve">%. </w:t>
      </w:r>
      <w:r w:rsidR="00F76150">
        <w:rPr>
          <w:sz w:val="24"/>
        </w:rPr>
        <w:t>I årsmeldingen vises det til eget dokument med prosjektregnskap og status for de enkelte investeringsprosjekter</w:t>
      </w:r>
      <w:r w:rsidR="00530ED2">
        <w:rPr>
          <w:sz w:val="24"/>
        </w:rPr>
        <w:t>.</w:t>
      </w:r>
      <w:r w:rsidR="00A6202F">
        <w:rPr>
          <w:sz w:val="24"/>
        </w:rPr>
        <w:t xml:space="preserve"> </w:t>
      </w:r>
      <w:r w:rsidR="0060380D">
        <w:rPr>
          <w:sz w:val="24"/>
        </w:rPr>
        <w:t>Flom og ekstremvær har gitt betydelige forsinkelser i investeringstakten</w:t>
      </w:r>
      <w:r w:rsidR="00A6202F">
        <w:rPr>
          <w:sz w:val="24"/>
        </w:rPr>
        <w:t>, samt perioder med redusert bemanning i teknisk etat</w:t>
      </w:r>
      <w:r w:rsidR="0060380D">
        <w:rPr>
          <w:sz w:val="24"/>
        </w:rPr>
        <w:t>.</w:t>
      </w:r>
      <w:r w:rsidR="00A6202F">
        <w:rPr>
          <w:sz w:val="24"/>
        </w:rPr>
        <w:t xml:space="preserve"> Det refereres også til tidkrevende anbudsrunder.</w:t>
      </w:r>
      <w:r>
        <w:rPr>
          <w:sz w:val="24"/>
        </w:rPr>
        <w:t xml:space="preserve"> </w:t>
      </w:r>
      <w:r w:rsidR="00F40C9F">
        <w:rPr>
          <w:sz w:val="24"/>
        </w:rPr>
        <w:t>Flere av investeringsprosjektene står på vent pga forhold som ikke kommunen selv rår over. Disse skulle kanskje blitt tatt ut av budsjettet, da investeringsbudsjettet på denne måte ikke er reelt.</w:t>
      </w:r>
    </w:p>
    <w:p w:rsidR="00F56D39" w:rsidRDefault="00F56D39" w:rsidP="00F56D39">
      <w:pPr>
        <w:rPr>
          <w:sz w:val="24"/>
        </w:rPr>
      </w:pPr>
      <w:r w:rsidRPr="00064F45">
        <w:rPr>
          <w:sz w:val="24"/>
        </w:rPr>
        <w:t xml:space="preserve"> </w:t>
      </w:r>
    </w:p>
    <w:p w:rsidR="00552924" w:rsidRDefault="00552924" w:rsidP="007A5A2A">
      <w:pPr>
        <w:rPr>
          <w:sz w:val="24"/>
        </w:rPr>
      </w:pPr>
      <w:r w:rsidRPr="00933C4C">
        <w:rPr>
          <w:i/>
          <w:sz w:val="24"/>
        </w:rPr>
        <w:t>Lånegjelda</w:t>
      </w:r>
      <w:r>
        <w:rPr>
          <w:sz w:val="24"/>
        </w:rPr>
        <w:t xml:space="preserve"> i Ringebu er relativt høy og utgjør kr </w:t>
      </w:r>
      <w:r w:rsidR="00D50E24">
        <w:rPr>
          <w:sz w:val="24"/>
        </w:rPr>
        <w:t>374</w:t>
      </w:r>
      <w:r w:rsidR="00F44BED">
        <w:rPr>
          <w:sz w:val="24"/>
        </w:rPr>
        <w:t>,</w:t>
      </w:r>
      <w:r w:rsidR="00D50E24">
        <w:rPr>
          <w:sz w:val="24"/>
        </w:rPr>
        <w:t>8</w:t>
      </w:r>
      <w:r w:rsidR="00F44BED">
        <w:rPr>
          <w:sz w:val="24"/>
        </w:rPr>
        <w:t xml:space="preserve"> mill pr 31.12.1</w:t>
      </w:r>
      <w:r w:rsidR="00D50E24">
        <w:rPr>
          <w:sz w:val="24"/>
        </w:rPr>
        <w:t>5</w:t>
      </w:r>
      <w:r>
        <w:rPr>
          <w:sz w:val="24"/>
        </w:rPr>
        <w:t xml:space="preserve">, eller ca </w:t>
      </w:r>
      <w:r w:rsidR="005C081B">
        <w:rPr>
          <w:sz w:val="24"/>
        </w:rPr>
        <w:t>94</w:t>
      </w:r>
      <w:r>
        <w:rPr>
          <w:sz w:val="24"/>
        </w:rPr>
        <w:t xml:space="preserve"> % av brutto driftsinntekter. Tallene pr 31.12.1</w:t>
      </w:r>
      <w:r w:rsidR="00C50466">
        <w:rPr>
          <w:sz w:val="24"/>
        </w:rPr>
        <w:t>4</w:t>
      </w:r>
      <w:r>
        <w:rPr>
          <w:sz w:val="24"/>
        </w:rPr>
        <w:t xml:space="preserve"> var </w:t>
      </w:r>
      <w:r w:rsidR="004D0D8B">
        <w:rPr>
          <w:sz w:val="24"/>
        </w:rPr>
        <w:t>3</w:t>
      </w:r>
      <w:r w:rsidR="00C50466">
        <w:rPr>
          <w:sz w:val="24"/>
        </w:rPr>
        <w:t>3</w:t>
      </w:r>
      <w:r w:rsidR="00A06219">
        <w:rPr>
          <w:sz w:val="24"/>
        </w:rPr>
        <w:t>9</w:t>
      </w:r>
      <w:r>
        <w:rPr>
          <w:sz w:val="24"/>
        </w:rPr>
        <w:t>,</w:t>
      </w:r>
      <w:r w:rsidR="00C50466">
        <w:rPr>
          <w:sz w:val="24"/>
        </w:rPr>
        <w:t>3</w:t>
      </w:r>
      <w:r>
        <w:rPr>
          <w:sz w:val="24"/>
        </w:rPr>
        <w:t xml:space="preserve"> mill og </w:t>
      </w:r>
      <w:r w:rsidR="00C50466">
        <w:rPr>
          <w:sz w:val="24"/>
        </w:rPr>
        <w:t>89</w:t>
      </w:r>
      <w:r>
        <w:rPr>
          <w:sz w:val="24"/>
        </w:rPr>
        <w:t xml:space="preserve"> %. Gjennomsnittet for kommunene i Oppland var </w:t>
      </w:r>
      <w:r w:rsidR="007A5A2A">
        <w:rPr>
          <w:sz w:val="24"/>
        </w:rPr>
        <w:t>84</w:t>
      </w:r>
      <w:r>
        <w:rPr>
          <w:sz w:val="24"/>
        </w:rPr>
        <w:t xml:space="preserve"> % i 201</w:t>
      </w:r>
      <w:r w:rsidR="007A5A2A">
        <w:rPr>
          <w:sz w:val="24"/>
        </w:rPr>
        <w:t>5</w:t>
      </w:r>
      <w:r>
        <w:rPr>
          <w:sz w:val="24"/>
        </w:rPr>
        <w:t xml:space="preserve">. Avdrag og renter utgjør en stadig større del av kommunens driftsutgifter, og kommunen vil være relativt sårbar ved en eventuell renteoppgang.  </w:t>
      </w:r>
    </w:p>
    <w:p w:rsidR="00552924" w:rsidRDefault="00552924" w:rsidP="00F56D39">
      <w:pPr>
        <w:rPr>
          <w:sz w:val="24"/>
        </w:rPr>
      </w:pPr>
    </w:p>
    <w:p w:rsidR="00F46E8D" w:rsidRDefault="00F56D39" w:rsidP="00867660">
      <w:pPr>
        <w:rPr>
          <w:sz w:val="24"/>
        </w:rPr>
      </w:pPr>
      <w:r>
        <w:rPr>
          <w:sz w:val="24"/>
        </w:rPr>
        <w:t xml:space="preserve">Den samlede </w:t>
      </w:r>
      <w:r w:rsidRPr="00933C4C">
        <w:rPr>
          <w:i/>
          <w:sz w:val="24"/>
        </w:rPr>
        <w:t>fondsbeholdningen</w:t>
      </w:r>
      <w:r>
        <w:rPr>
          <w:sz w:val="24"/>
        </w:rPr>
        <w:t xml:space="preserve"> har gått </w:t>
      </w:r>
      <w:r w:rsidR="00F94508">
        <w:rPr>
          <w:sz w:val="24"/>
        </w:rPr>
        <w:t xml:space="preserve">opp </w:t>
      </w:r>
      <w:r>
        <w:rPr>
          <w:sz w:val="24"/>
        </w:rPr>
        <w:t>i 201</w:t>
      </w:r>
      <w:r w:rsidR="0060128E">
        <w:rPr>
          <w:sz w:val="24"/>
        </w:rPr>
        <w:t>5</w:t>
      </w:r>
      <w:r>
        <w:rPr>
          <w:sz w:val="24"/>
        </w:rPr>
        <w:t xml:space="preserve">, og er på totalt </w:t>
      </w:r>
      <w:r w:rsidR="00DD56A6">
        <w:rPr>
          <w:sz w:val="24"/>
        </w:rPr>
        <w:t xml:space="preserve">ca </w:t>
      </w:r>
      <w:r w:rsidR="0044573C">
        <w:rPr>
          <w:sz w:val="24"/>
        </w:rPr>
        <w:t>73</w:t>
      </w:r>
      <w:r w:rsidR="003B045C">
        <w:rPr>
          <w:sz w:val="24"/>
        </w:rPr>
        <w:t>,</w:t>
      </w:r>
      <w:r w:rsidR="0044573C">
        <w:rPr>
          <w:sz w:val="24"/>
        </w:rPr>
        <w:t>6</w:t>
      </w:r>
      <w:r w:rsidR="003B045C">
        <w:rPr>
          <w:sz w:val="24"/>
        </w:rPr>
        <w:t xml:space="preserve"> mill (</w:t>
      </w:r>
      <w:r w:rsidR="00A930DB">
        <w:rPr>
          <w:sz w:val="24"/>
        </w:rPr>
        <w:t>6</w:t>
      </w:r>
      <w:r w:rsidR="0044573C">
        <w:rPr>
          <w:sz w:val="24"/>
        </w:rPr>
        <w:t>6</w:t>
      </w:r>
      <w:r w:rsidR="00A930DB">
        <w:rPr>
          <w:sz w:val="24"/>
        </w:rPr>
        <w:t>,</w:t>
      </w:r>
      <w:r w:rsidR="00F94508">
        <w:rPr>
          <w:sz w:val="24"/>
        </w:rPr>
        <w:t>2</w:t>
      </w:r>
      <w:r>
        <w:rPr>
          <w:sz w:val="24"/>
        </w:rPr>
        <w:t xml:space="preserve"> mill</w:t>
      </w:r>
      <w:r w:rsidR="003B045C">
        <w:rPr>
          <w:sz w:val="24"/>
        </w:rPr>
        <w:t>)</w:t>
      </w:r>
      <w:r>
        <w:rPr>
          <w:sz w:val="24"/>
        </w:rPr>
        <w:t xml:space="preserve">, </w:t>
      </w:r>
      <w:r>
        <w:rPr>
          <w:sz w:val="24"/>
        </w:rPr>
        <w:lastRenderedPageBreak/>
        <w:t xml:space="preserve">hvorav frie fondsmidler utgjør </w:t>
      </w:r>
      <w:r w:rsidR="00DD56A6">
        <w:rPr>
          <w:sz w:val="24"/>
        </w:rPr>
        <w:t xml:space="preserve">ca </w:t>
      </w:r>
      <w:r w:rsidR="00F40C9F">
        <w:rPr>
          <w:sz w:val="24"/>
        </w:rPr>
        <w:t xml:space="preserve">52,9 </w:t>
      </w:r>
      <w:r w:rsidR="00DD56A6">
        <w:rPr>
          <w:sz w:val="24"/>
        </w:rPr>
        <w:t>mil</w:t>
      </w:r>
      <w:r>
        <w:rPr>
          <w:sz w:val="24"/>
        </w:rPr>
        <w:t xml:space="preserve">l. Disposisjonsfondet utgjør </w:t>
      </w:r>
      <w:r w:rsidR="00DD56A6">
        <w:rPr>
          <w:sz w:val="24"/>
        </w:rPr>
        <w:t xml:space="preserve">nå </w:t>
      </w:r>
      <w:r w:rsidR="002D770C">
        <w:rPr>
          <w:sz w:val="24"/>
        </w:rPr>
        <w:t>1</w:t>
      </w:r>
      <w:r w:rsidR="0044573C">
        <w:rPr>
          <w:sz w:val="24"/>
        </w:rPr>
        <w:t>2</w:t>
      </w:r>
      <w:r w:rsidR="002D770C">
        <w:rPr>
          <w:sz w:val="24"/>
        </w:rPr>
        <w:t>,</w:t>
      </w:r>
      <w:r w:rsidR="0044573C">
        <w:rPr>
          <w:sz w:val="24"/>
        </w:rPr>
        <w:t>2</w:t>
      </w:r>
      <w:r w:rsidR="002D770C">
        <w:rPr>
          <w:sz w:val="24"/>
        </w:rPr>
        <w:t xml:space="preserve"> % a</w:t>
      </w:r>
      <w:r>
        <w:rPr>
          <w:sz w:val="24"/>
        </w:rPr>
        <w:t>v driftsinntektene</w:t>
      </w:r>
      <w:r w:rsidR="00DD56A6">
        <w:rPr>
          <w:sz w:val="24"/>
        </w:rPr>
        <w:t xml:space="preserve"> mot </w:t>
      </w:r>
      <w:r w:rsidR="003B045C">
        <w:rPr>
          <w:sz w:val="24"/>
        </w:rPr>
        <w:t>1</w:t>
      </w:r>
      <w:r w:rsidR="00F94508">
        <w:rPr>
          <w:sz w:val="24"/>
        </w:rPr>
        <w:t>1</w:t>
      </w:r>
      <w:r w:rsidR="002D770C">
        <w:rPr>
          <w:sz w:val="24"/>
        </w:rPr>
        <w:t>,</w:t>
      </w:r>
      <w:r w:rsidR="0044573C">
        <w:rPr>
          <w:sz w:val="24"/>
        </w:rPr>
        <w:t>7</w:t>
      </w:r>
      <w:r w:rsidR="00DD56A6">
        <w:rPr>
          <w:sz w:val="24"/>
        </w:rPr>
        <w:t xml:space="preserve"> % ved utgangen av 201</w:t>
      </w:r>
      <w:r w:rsidR="0044573C">
        <w:rPr>
          <w:sz w:val="24"/>
        </w:rPr>
        <w:t>4</w:t>
      </w:r>
      <w:r>
        <w:rPr>
          <w:sz w:val="24"/>
        </w:rPr>
        <w:t xml:space="preserve">. </w:t>
      </w:r>
      <w:r w:rsidR="00A77A7D">
        <w:rPr>
          <w:sz w:val="24"/>
        </w:rPr>
        <w:t>Fylkesmannen opererer med 10 % som norm for en "sunn" økonomi. Disposisjonsfondet er midler som kommunen kan disponere fritt både til drifts- og investeringsformål. En stor andel av kommunens disposisjonsfond er imidlertid øremerket til spesielle formål, hvorav fond til dekning av premieavvik pensjon utgjør 2</w:t>
      </w:r>
      <w:r w:rsidR="00C50466">
        <w:rPr>
          <w:sz w:val="24"/>
        </w:rPr>
        <w:t>7</w:t>
      </w:r>
      <w:r w:rsidR="00A77A7D">
        <w:rPr>
          <w:sz w:val="24"/>
        </w:rPr>
        <w:t xml:space="preserve">, mill. Det er derfor fortsatt grunn til å styrke </w:t>
      </w:r>
      <w:r w:rsidR="00552924">
        <w:rPr>
          <w:sz w:val="24"/>
        </w:rPr>
        <w:t>fondsoppbyggingen framover.</w:t>
      </w:r>
    </w:p>
    <w:p w:rsidR="00F56D39" w:rsidRDefault="00F56D39" w:rsidP="00F56D39">
      <w:pPr>
        <w:rPr>
          <w:sz w:val="24"/>
        </w:rPr>
      </w:pPr>
    </w:p>
    <w:p w:rsidR="002B5652" w:rsidRDefault="009F7C5D" w:rsidP="0094438C">
      <w:pPr>
        <w:rPr>
          <w:sz w:val="24"/>
        </w:rPr>
      </w:pPr>
      <w:r>
        <w:rPr>
          <w:sz w:val="24"/>
        </w:rPr>
        <w:t xml:space="preserve">Når det gjelder </w:t>
      </w:r>
      <w:r w:rsidRPr="00023213">
        <w:rPr>
          <w:i/>
          <w:sz w:val="24"/>
        </w:rPr>
        <w:t>årsmeldingen</w:t>
      </w:r>
      <w:r>
        <w:rPr>
          <w:sz w:val="24"/>
        </w:rPr>
        <w:t xml:space="preserve"> </w:t>
      </w:r>
      <w:r w:rsidR="0094438C">
        <w:rPr>
          <w:sz w:val="24"/>
        </w:rPr>
        <w:t xml:space="preserve">framstår denne som ryddig og strukturert, med en felles oppbygging av de ulike bidragene. Årsmeldingen er informativ og lettfattelig, og det er knyttet kommentarer til måloppnåelsen i de ulike tjenesteenhetene.     </w:t>
      </w:r>
    </w:p>
    <w:p w:rsidR="0094438C" w:rsidRDefault="0094438C" w:rsidP="0094438C">
      <w:pPr>
        <w:rPr>
          <w:sz w:val="24"/>
        </w:rPr>
      </w:pPr>
    </w:p>
    <w:p w:rsidR="00023213" w:rsidRDefault="00023213" w:rsidP="00C943E5">
      <w:pPr>
        <w:rPr>
          <w:sz w:val="24"/>
        </w:rPr>
      </w:pPr>
    </w:p>
    <w:p w:rsidR="00B8582E" w:rsidRDefault="00B8582E" w:rsidP="00C943E5">
      <w:pPr>
        <w:rPr>
          <w:sz w:val="24"/>
        </w:rPr>
      </w:pPr>
    </w:p>
    <w:p w:rsidR="00BC5B1A" w:rsidRDefault="00B237A6" w:rsidP="00C943E5">
      <w:pPr>
        <w:rPr>
          <w:sz w:val="24"/>
        </w:rPr>
      </w:pPr>
      <w:r>
        <w:rPr>
          <w:sz w:val="24"/>
        </w:rPr>
        <w:t>På grunnlag av ovennevnte fremlegger sekretariatet følgende</w:t>
      </w:r>
    </w:p>
    <w:p w:rsidR="00DA758B" w:rsidRDefault="00DA758B" w:rsidP="00C943E5">
      <w:pPr>
        <w:rPr>
          <w:sz w:val="24"/>
        </w:rPr>
      </w:pPr>
    </w:p>
    <w:p w:rsidR="008100FF" w:rsidRDefault="008100FF" w:rsidP="00C943E5">
      <w:pPr>
        <w:rPr>
          <w:sz w:val="24"/>
        </w:rPr>
      </w:pPr>
      <w:r>
        <w:rPr>
          <w:sz w:val="24"/>
        </w:rPr>
        <w:t>INNSTILLING</w:t>
      </w:r>
    </w:p>
    <w:p w:rsidR="006A6A9B" w:rsidRDefault="006A6A9B" w:rsidP="00C943E5">
      <w:pPr>
        <w:rPr>
          <w:sz w:val="24"/>
        </w:rPr>
      </w:pPr>
      <w:r>
        <w:rPr>
          <w:sz w:val="24"/>
        </w:rPr>
        <w:t>Kontrollutvalget legger fram følgende uttalelse for kommunestyret</w:t>
      </w:r>
      <w:r w:rsidR="00A70311">
        <w:rPr>
          <w:sz w:val="24"/>
        </w:rPr>
        <w:t xml:space="preserve">; </w:t>
      </w:r>
      <w:r w:rsidR="006F63BB">
        <w:rPr>
          <w:sz w:val="24"/>
        </w:rPr>
        <w:t>se eget vedlegg nedenfor</w:t>
      </w:r>
    </w:p>
    <w:p w:rsidR="009A169C" w:rsidRDefault="009A169C" w:rsidP="009A169C">
      <w:pPr>
        <w:widowControl/>
        <w:jc w:val="center"/>
        <w:rPr>
          <w:sz w:val="24"/>
        </w:rPr>
      </w:pPr>
    </w:p>
    <w:p w:rsidR="009A169C" w:rsidRDefault="009A169C" w:rsidP="009A169C">
      <w:pPr>
        <w:widowControl/>
        <w:jc w:val="center"/>
        <w:rPr>
          <w:sz w:val="24"/>
        </w:rPr>
      </w:pPr>
    </w:p>
    <w:p w:rsidR="009A169C" w:rsidRDefault="009A169C" w:rsidP="009A169C">
      <w:pPr>
        <w:widowControl/>
        <w:jc w:val="center"/>
        <w:rPr>
          <w:sz w:val="24"/>
        </w:rPr>
      </w:pPr>
    </w:p>
    <w:p w:rsidR="009A169C" w:rsidRDefault="009A169C" w:rsidP="009A169C">
      <w:pPr>
        <w:widowControl/>
        <w:jc w:val="center"/>
        <w:rPr>
          <w:sz w:val="24"/>
        </w:rPr>
      </w:pPr>
    </w:p>
    <w:p w:rsidR="009A169C" w:rsidRDefault="009A169C" w:rsidP="009A169C">
      <w:pPr>
        <w:widowControl/>
        <w:jc w:val="center"/>
        <w:rPr>
          <w:sz w:val="24"/>
        </w:rPr>
      </w:pPr>
    </w:p>
    <w:p w:rsidR="009A169C" w:rsidRDefault="009A169C" w:rsidP="0060128E">
      <w:pPr>
        <w:widowControl/>
        <w:jc w:val="center"/>
        <w:rPr>
          <w:sz w:val="24"/>
        </w:rPr>
      </w:pPr>
      <w:r>
        <w:rPr>
          <w:sz w:val="24"/>
        </w:rPr>
        <w:t xml:space="preserve">Kvam, </w:t>
      </w:r>
      <w:r w:rsidR="0060128E">
        <w:rPr>
          <w:sz w:val="24"/>
        </w:rPr>
        <w:t>8</w:t>
      </w:r>
      <w:r>
        <w:rPr>
          <w:sz w:val="24"/>
        </w:rPr>
        <w:t>. april 201</w:t>
      </w:r>
      <w:r w:rsidR="0060128E">
        <w:rPr>
          <w:sz w:val="24"/>
        </w:rPr>
        <w:t>6</w:t>
      </w:r>
    </w:p>
    <w:p w:rsidR="009A169C" w:rsidRDefault="009A169C" w:rsidP="009A169C">
      <w:pPr>
        <w:widowControl/>
        <w:jc w:val="center"/>
        <w:rPr>
          <w:sz w:val="24"/>
        </w:rPr>
      </w:pPr>
    </w:p>
    <w:p w:rsidR="009A169C" w:rsidRDefault="009A169C" w:rsidP="009A169C">
      <w:pPr>
        <w:widowControl/>
        <w:jc w:val="center"/>
        <w:rPr>
          <w:sz w:val="24"/>
        </w:rPr>
      </w:pPr>
    </w:p>
    <w:p w:rsidR="009A169C" w:rsidRDefault="009A169C" w:rsidP="009A169C">
      <w:pPr>
        <w:widowControl/>
        <w:jc w:val="center"/>
        <w:rPr>
          <w:sz w:val="24"/>
          <w:szCs w:val="24"/>
        </w:rPr>
      </w:pPr>
      <w:r>
        <w:rPr>
          <w:sz w:val="24"/>
          <w:szCs w:val="24"/>
        </w:rPr>
        <w:t>Ingvild Selfors</w:t>
      </w:r>
    </w:p>
    <w:p w:rsidR="00C33A32" w:rsidRPr="00C33A32" w:rsidRDefault="00EC707E" w:rsidP="00C33A32">
      <w:pPr>
        <w:pStyle w:val="Brdtekst"/>
        <w:tabs>
          <w:tab w:val="left" w:pos="851"/>
          <w:tab w:val="left" w:pos="8647"/>
        </w:tabs>
        <w:jc w:val="both"/>
      </w:pPr>
      <w:r>
        <w:br w:type="page"/>
      </w:r>
      <w:r w:rsidR="00C33A32" w:rsidRPr="00C33A32">
        <w:lastRenderedPageBreak/>
        <w:t>Til kommunestyret</w:t>
      </w:r>
    </w:p>
    <w:p w:rsidR="00C33A32" w:rsidRPr="00C33A32" w:rsidRDefault="001A11F5" w:rsidP="00C33A32">
      <w:pPr>
        <w:pStyle w:val="Brdtekst"/>
        <w:tabs>
          <w:tab w:val="left" w:pos="851"/>
          <w:tab w:val="left" w:pos="8647"/>
        </w:tabs>
        <w:jc w:val="both"/>
      </w:pPr>
      <w:r>
        <w:t>RINGEBU</w:t>
      </w:r>
      <w:r w:rsidR="00C33A32" w:rsidRPr="00C33A32">
        <w:t xml:space="preserve"> kommune</w:t>
      </w:r>
    </w:p>
    <w:p w:rsidR="00C33A32" w:rsidRDefault="00C33A32" w:rsidP="00C33A32">
      <w:pPr>
        <w:pStyle w:val="Brdtekst"/>
        <w:tabs>
          <w:tab w:val="left" w:pos="851"/>
          <w:tab w:val="left" w:pos="8647"/>
        </w:tabs>
        <w:jc w:val="both"/>
      </w:pPr>
    </w:p>
    <w:p w:rsidR="00EC707E" w:rsidRDefault="00EC707E" w:rsidP="00C33A32">
      <w:pPr>
        <w:pStyle w:val="Brdtekst"/>
        <w:tabs>
          <w:tab w:val="left" w:pos="851"/>
          <w:tab w:val="left" w:pos="8647"/>
        </w:tabs>
        <w:jc w:val="both"/>
        <w:rPr>
          <w:b/>
        </w:rPr>
      </w:pPr>
    </w:p>
    <w:p w:rsidR="00EC707E" w:rsidRDefault="00EC707E" w:rsidP="00C33A32">
      <w:pPr>
        <w:pStyle w:val="Brdtekst"/>
        <w:tabs>
          <w:tab w:val="left" w:pos="851"/>
          <w:tab w:val="left" w:pos="8647"/>
        </w:tabs>
        <w:jc w:val="both"/>
        <w:rPr>
          <w:b/>
        </w:rPr>
      </w:pPr>
    </w:p>
    <w:p w:rsidR="00C33A32" w:rsidRPr="00C33A32" w:rsidRDefault="00C33A32" w:rsidP="00A525DA">
      <w:pPr>
        <w:pStyle w:val="Brdtekst"/>
        <w:tabs>
          <w:tab w:val="left" w:pos="851"/>
          <w:tab w:val="left" w:pos="8647"/>
        </w:tabs>
        <w:jc w:val="both"/>
        <w:rPr>
          <w:b/>
        </w:rPr>
      </w:pPr>
      <w:r w:rsidRPr="00C33A32">
        <w:rPr>
          <w:b/>
        </w:rPr>
        <w:t>KONTROLLUTVALGETS</w:t>
      </w:r>
      <w:r w:rsidR="002B4F60">
        <w:rPr>
          <w:b/>
        </w:rPr>
        <w:t xml:space="preserve"> </w:t>
      </w:r>
      <w:r w:rsidRPr="00C33A32">
        <w:rPr>
          <w:b/>
        </w:rPr>
        <w:t xml:space="preserve">UTTALELSE </w:t>
      </w:r>
      <w:r w:rsidR="00AB6BA3">
        <w:rPr>
          <w:b/>
        </w:rPr>
        <w:t>VEDRØRENDE</w:t>
      </w:r>
      <w:r w:rsidRPr="00C33A32">
        <w:rPr>
          <w:b/>
        </w:rPr>
        <w:t xml:space="preserve"> </w:t>
      </w:r>
      <w:r w:rsidR="001A11F5">
        <w:rPr>
          <w:b/>
        </w:rPr>
        <w:t>RINGEBU</w:t>
      </w:r>
      <w:r w:rsidRPr="00C33A32">
        <w:rPr>
          <w:b/>
        </w:rPr>
        <w:t xml:space="preserve"> KOMMUNES ÅRSREGNSKAP FOR 20</w:t>
      </w:r>
      <w:r w:rsidR="001507CD">
        <w:rPr>
          <w:b/>
        </w:rPr>
        <w:t>1</w:t>
      </w:r>
      <w:r w:rsidR="00A525DA">
        <w:rPr>
          <w:b/>
        </w:rPr>
        <w:t>5</w:t>
      </w:r>
      <w:r w:rsidRPr="00C33A32">
        <w:rPr>
          <w:b/>
        </w:rPr>
        <w:t>.</w:t>
      </w:r>
    </w:p>
    <w:p w:rsidR="00C33A32" w:rsidRDefault="00C33A32" w:rsidP="00C33A32">
      <w:pPr>
        <w:pStyle w:val="Brdtekst"/>
        <w:tabs>
          <w:tab w:val="left" w:pos="851"/>
          <w:tab w:val="left" w:pos="8647"/>
        </w:tabs>
        <w:jc w:val="both"/>
      </w:pPr>
    </w:p>
    <w:p w:rsidR="00AB6BA3" w:rsidRPr="00C33A32" w:rsidRDefault="00AB6BA3" w:rsidP="00A525DA">
      <w:pPr>
        <w:pStyle w:val="Brdtekst"/>
        <w:tabs>
          <w:tab w:val="left" w:pos="851"/>
          <w:tab w:val="left" w:pos="8647"/>
        </w:tabs>
        <w:jc w:val="both"/>
      </w:pPr>
      <w:r>
        <w:t>Kontrollutva</w:t>
      </w:r>
      <w:r w:rsidR="00B81336">
        <w:t>l</w:t>
      </w:r>
      <w:r>
        <w:t xml:space="preserve">get har i møte den </w:t>
      </w:r>
      <w:r w:rsidR="00A525DA">
        <w:t>13</w:t>
      </w:r>
      <w:r>
        <w:t>.</w:t>
      </w:r>
      <w:r w:rsidR="00E62904">
        <w:t>4</w:t>
      </w:r>
      <w:r>
        <w:t>.</w:t>
      </w:r>
      <w:r w:rsidR="0041727B">
        <w:t>1</w:t>
      </w:r>
      <w:r w:rsidR="00A525DA">
        <w:t>6</w:t>
      </w:r>
      <w:r>
        <w:t xml:space="preserve"> behandlet Ringebu kommunes årsregnskap for 20</w:t>
      </w:r>
      <w:r w:rsidR="001507CD">
        <w:t>1</w:t>
      </w:r>
      <w:r w:rsidR="00A525DA">
        <w:t>5</w:t>
      </w:r>
      <w:r>
        <w:t>.</w:t>
      </w:r>
    </w:p>
    <w:p w:rsidR="00EC707E" w:rsidRDefault="00B90331" w:rsidP="001507CD">
      <w:pPr>
        <w:pStyle w:val="Brdtekst"/>
        <w:tabs>
          <w:tab w:val="left" w:pos="851"/>
          <w:tab w:val="left" w:pos="8647"/>
        </w:tabs>
        <w:jc w:val="both"/>
      </w:pPr>
      <w:r>
        <w:t xml:space="preserve">Kontrollutvalgets uttalelse bygger på avlagt årsregnskap, administrasjonens årsberetning, </w:t>
      </w:r>
      <w:r w:rsidR="001D17AB">
        <w:t>samt</w:t>
      </w:r>
      <w:r>
        <w:t xml:space="preserve"> revisjonsberetningen. I tillegg har administrasjonen og ansvarlig revisor supplert kontrollutvalget med muntlig informasjon.</w:t>
      </w:r>
    </w:p>
    <w:p w:rsidR="00C33A32" w:rsidRDefault="00C33A32" w:rsidP="00C33A32">
      <w:pPr>
        <w:pStyle w:val="Brdtekst"/>
        <w:tabs>
          <w:tab w:val="left" w:pos="851"/>
          <w:tab w:val="left" w:pos="8647"/>
        </w:tabs>
        <w:jc w:val="both"/>
      </w:pPr>
    </w:p>
    <w:p w:rsidR="0037178C" w:rsidRDefault="009C2128" w:rsidP="00501CFC">
      <w:pPr>
        <w:pStyle w:val="Brdtekst"/>
        <w:tabs>
          <w:tab w:val="left" w:pos="851"/>
          <w:tab w:val="left" w:pos="8647"/>
        </w:tabs>
        <w:jc w:val="both"/>
      </w:pPr>
      <w:r>
        <w:t>Ringebu kommunes årsregnskap for 20</w:t>
      </w:r>
      <w:r w:rsidR="001507CD">
        <w:t>1</w:t>
      </w:r>
      <w:r w:rsidR="00A525DA">
        <w:t>5</w:t>
      </w:r>
      <w:r>
        <w:t xml:space="preserve"> er avlagt med et </w:t>
      </w:r>
      <w:r w:rsidR="005A6F35">
        <w:t xml:space="preserve">mindreforbruk på 11,8 mill, og et </w:t>
      </w:r>
      <w:r>
        <w:t xml:space="preserve">netto driftsresultat på </w:t>
      </w:r>
      <w:r w:rsidR="005A6F35">
        <w:t>18</w:t>
      </w:r>
      <w:r w:rsidR="00587008">
        <w:t>,</w:t>
      </w:r>
      <w:r w:rsidR="005A6F35">
        <w:t>2</w:t>
      </w:r>
      <w:r w:rsidR="009715C3">
        <w:t xml:space="preserve"> mill</w:t>
      </w:r>
      <w:r w:rsidR="00F23A89">
        <w:t xml:space="preserve"> </w:t>
      </w:r>
      <w:r w:rsidR="00587008">
        <w:t xml:space="preserve">kr </w:t>
      </w:r>
      <w:r w:rsidR="001507CD">
        <w:t>(</w:t>
      </w:r>
      <w:r w:rsidR="005A6F35">
        <w:t>4</w:t>
      </w:r>
      <w:r w:rsidR="00243244">
        <w:t>,</w:t>
      </w:r>
      <w:r w:rsidR="00501CFC">
        <w:t>6</w:t>
      </w:r>
      <w:r w:rsidR="001507CD">
        <w:t>%)</w:t>
      </w:r>
      <w:r w:rsidR="00501CFC">
        <w:t>.</w:t>
      </w:r>
      <w:r w:rsidR="00085FC1">
        <w:t xml:space="preserve"> </w:t>
      </w:r>
      <w:r w:rsidR="00F23A89">
        <w:t xml:space="preserve"> </w:t>
      </w:r>
    </w:p>
    <w:p w:rsidR="0066468B" w:rsidRDefault="0066468B" w:rsidP="00C33A32">
      <w:pPr>
        <w:pStyle w:val="Brdtekst"/>
        <w:tabs>
          <w:tab w:val="left" w:pos="851"/>
          <w:tab w:val="left" w:pos="8647"/>
        </w:tabs>
        <w:jc w:val="both"/>
      </w:pPr>
    </w:p>
    <w:p w:rsidR="0066468B" w:rsidRDefault="00085FC1" w:rsidP="004303DE">
      <w:pPr>
        <w:pStyle w:val="Brdtekst"/>
        <w:tabs>
          <w:tab w:val="left" w:pos="851"/>
          <w:tab w:val="left" w:pos="8647"/>
        </w:tabs>
        <w:jc w:val="both"/>
      </w:pPr>
      <w:r>
        <w:t xml:space="preserve">Det gode resultatet kan blant annet </w:t>
      </w:r>
      <w:r w:rsidR="0066468B">
        <w:t xml:space="preserve">forklares med </w:t>
      </w:r>
      <w:r>
        <w:t>lavere</w:t>
      </w:r>
      <w:r w:rsidR="00B04F72">
        <w:t xml:space="preserve"> pensjonsutgifter</w:t>
      </w:r>
      <w:r w:rsidR="0058777E">
        <w:t xml:space="preserve"> </w:t>
      </w:r>
      <w:r w:rsidR="004303DE">
        <w:t xml:space="preserve">enn beregnet </w:t>
      </w:r>
      <w:r w:rsidR="0058777E">
        <w:t xml:space="preserve">og </w:t>
      </w:r>
      <w:r w:rsidR="004303DE">
        <w:t xml:space="preserve">et samlet mindreforbruk i tjenesteenhetene. </w:t>
      </w:r>
    </w:p>
    <w:p w:rsidR="0037178C" w:rsidRDefault="0037178C" w:rsidP="00C33A32">
      <w:pPr>
        <w:pStyle w:val="Brdtekst"/>
        <w:tabs>
          <w:tab w:val="left" w:pos="851"/>
          <w:tab w:val="left" w:pos="8647"/>
        </w:tabs>
        <w:jc w:val="both"/>
      </w:pPr>
    </w:p>
    <w:p w:rsidR="00226DEA" w:rsidRDefault="00713105" w:rsidP="00867660">
      <w:pPr>
        <w:pStyle w:val="Brdtekst"/>
        <w:tabs>
          <w:tab w:val="left" w:pos="851"/>
          <w:tab w:val="left" w:pos="8647"/>
        </w:tabs>
        <w:jc w:val="both"/>
      </w:pPr>
      <w:r>
        <w:t>B</w:t>
      </w:r>
      <w:r w:rsidR="001507CD">
        <w:t>eh</w:t>
      </w:r>
      <w:r w:rsidR="009C2128">
        <w:t xml:space="preserve">oldningen av frie fond </w:t>
      </w:r>
      <w:r w:rsidR="00867660">
        <w:t xml:space="preserve">har økt i perioden, og disposisjonsfondet </w:t>
      </w:r>
      <w:r w:rsidR="00B31C4A">
        <w:t>u</w:t>
      </w:r>
      <w:r>
        <w:t xml:space="preserve">tgjør </w:t>
      </w:r>
      <w:r w:rsidR="00867660">
        <w:t>12</w:t>
      </w:r>
      <w:r w:rsidR="00243244">
        <w:t>,</w:t>
      </w:r>
      <w:r w:rsidR="00867660">
        <w:t>2</w:t>
      </w:r>
      <w:r>
        <w:t>% av driftsinntektene pr 31.12.1</w:t>
      </w:r>
      <w:r w:rsidR="00A525DA">
        <w:t>5</w:t>
      </w:r>
      <w:r>
        <w:t xml:space="preserve"> mot </w:t>
      </w:r>
      <w:r w:rsidR="00587008">
        <w:t>1</w:t>
      </w:r>
      <w:r w:rsidR="00B31C4A">
        <w:t>1</w:t>
      </w:r>
      <w:r w:rsidR="00243244">
        <w:t>,</w:t>
      </w:r>
      <w:r w:rsidR="00867660">
        <w:t>7</w:t>
      </w:r>
      <w:r>
        <w:t>% ved utgangen av 201</w:t>
      </w:r>
      <w:r w:rsidR="00A525DA">
        <w:t>4</w:t>
      </w:r>
      <w:r>
        <w:t xml:space="preserve">. </w:t>
      </w:r>
      <w:r w:rsidR="0003681D">
        <w:t xml:space="preserve">Dette er innenfor kommunens handlingsregel om minimum 10%. </w:t>
      </w:r>
      <w:r w:rsidR="006C6185">
        <w:t xml:space="preserve">En relativt stor andel av disposisjonsfondet er </w:t>
      </w:r>
      <w:r w:rsidR="00BA56C0">
        <w:t xml:space="preserve">imidlertid </w:t>
      </w:r>
      <w:r w:rsidR="006C6185">
        <w:t>øremerket til spesielle formål, hvorav fond til dekning av premieavvik pensjon u</w:t>
      </w:r>
      <w:r w:rsidR="00587008">
        <w:t>tgjør over halvparten.</w:t>
      </w:r>
      <w:r w:rsidR="0066468B">
        <w:t xml:space="preserve"> </w:t>
      </w:r>
    </w:p>
    <w:p w:rsidR="00713105" w:rsidRDefault="00713105" w:rsidP="00C33A32">
      <w:pPr>
        <w:pStyle w:val="Brdtekst"/>
        <w:tabs>
          <w:tab w:val="left" w:pos="851"/>
          <w:tab w:val="left" w:pos="8647"/>
        </w:tabs>
        <w:jc w:val="both"/>
      </w:pPr>
    </w:p>
    <w:p w:rsidR="00713105" w:rsidRPr="00B46E33" w:rsidRDefault="00713105" w:rsidP="00C33A32">
      <w:pPr>
        <w:pStyle w:val="Brdtekst"/>
        <w:tabs>
          <w:tab w:val="left" w:pos="851"/>
          <w:tab w:val="left" w:pos="8647"/>
        </w:tabs>
        <w:jc w:val="both"/>
      </w:pPr>
      <w:r>
        <w:t>Lånegjelda i Ringebu er høy og stigende, og en stadig større andel av kommunens driftsutgifter utgjør renter</w:t>
      </w:r>
      <w:r w:rsidR="009A169C">
        <w:t xml:space="preserve"> og avdrag</w:t>
      </w:r>
      <w:r>
        <w:t xml:space="preserve">. Kommuneøkonomien vil være sårbar for eventuelle renteøkninger </w:t>
      </w:r>
      <w:r w:rsidR="009715C3">
        <w:t xml:space="preserve">i </w:t>
      </w:r>
      <w:r>
        <w:t>år</w:t>
      </w:r>
      <w:r w:rsidR="009715C3">
        <w:t>ene fremover</w:t>
      </w:r>
      <w:r>
        <w:t xml:space="preserve">. </w:t>
      </w:r>
      <w:r w:rsidR="006C6185">
        <w:t>Ko</w:t>
      </w:r>
      <w:r>
        <w:t xml:space="preserve">ntrollutvalget </w:t>
      </w:r>
      <w:r w:rsidR="006C6185">
        <w:t xml:space="preserve">ser </w:t>
      </w:r>
      <w:r>
        <w:t xml:space="preserve">det </w:t>
      </w:r>
      <w:r w:rsidR="006C6185">
        <w:t xml:space="preserve">derfor </w:t>
      </w:r>
      <w:r>
        <w:t>som viktig at kommunen fortsatt har fokus på fondsoppbyggingen i årene framover, da dette er avgjørende for kommunens handlefrihet og likviditet.</w:t>
      </w:r>
      <w:r w:rsidR="0003681D">
        <w:t xml:space="preserve"> </w:t>
      </w:r>
    </w:p>
    <w:p w:rsidR="0094202C" w:rsidRDefault="0094202C" w:rsidP="00C33A32">
      <w:pPr>
        <w:pStyle w:val="Brdtekst"/>
        <w:tabs>
          <w:tab w:val="left" w:pos="851"/>
          <w:tab w:val="left" w:pos="8647"/>
        </w:tabs>
        <w:jc w:val="both"/>
      </w:pPr>
    </w:p>
    <w:p w:rsidR="00DF3E26" w:rsidRPr="00DF3E26" w:rsidRDefault="00EC6473" w:rsidP="00867660">
      <w:pPr>
        <w:pStyle w:val="Brdtekst"/>
        <w:tabs>
          <w:tab w:val="left" w:pos="851"/>
          <w:tab w:val="left" w:pos="8647"/>
        </w:tabs>
        <w:jc w:val="both"/>
        <w:rPr>
          <w:i/>
          <w:sz w:val="22"/>
          <w:szCs w:val="22"/>
        </w:rPr>
      </w:pPr>
      <w:r>
        <w:t xml:space="preserve">Når det gjelder investeringsregnskapet er det totalt investert for kr </w:t>
      </w:r>
      <w:r w:rsidR="00867660">
        <w:t>52,9</w:t>
      </w:r>
      <w:r w:rsidR="0066468B">
        <w:t xml:space="preserve"> </w:t>
      </w:r>
      <w:r>
        <w:t xml:space="preserve">mill av et </w:t>
      </w:r>
      <w:r w:rsidR="006C6185">
        <w:t xml:space="preserve">regulert </w:t>
      </w:r>
      <w:r>
        <w:t xml:space="preserve">budsjett på </w:t>
      </w:r>
      <w:r w:rsidR="0066468B">
        <w:t>13</w:t>
      </w:r>
      <w:r w:rsidR="00867660">
        <w:t>4</w:t>
      </w:r>
      <w:r>
        <w:t xml:space="preserve"> mill</w:t>
      </w:r>
      <w:r w:rsidR="0066468B">
        <w:t>.</w:t>
      </w:r>
      <w:r>
        <w:t xml:space="preserve"> </w:t>
      </w:r>
      <w:r w:rsidR="00D23995">
        <w:t>Flom og ekstremvær</w:t>
      </w:r>
      <w:r w:rsidR="0058777E">
        <w:t>, samt redusert bemanning i teknisk etat</w:t>
      </w:r>
      <w:r w:rsidR="00D23995">
        <w:t xml:space="preserve"> har gitt betydelige forsinkelser i investeringstakten </w:t>
      </w:r>
      <w:r w:rsidR="00867660">
        <w:t>de siste årene</w:t>
      </w:r>
      <w:r w:rsidR="00D23995">
        <w:t>.</w:t>
      </w:r>
    </w:p>
    <w:p w:rsidR="00EC6473" w:rsidRDefault="00EC6473" w:rsidP="00C33A32">
      <w:pPr>
        <w:pStyle w:val="Brdtekst"/>
        <w:tabs>
          <w:tab w:val="left" w:pos="851"/>
          <w:tab w:val="left" w:pos="8647"/>
        </w:tabs>
        <w:jc w:val="both"/>
      </w:pPr>
    </w:p>
    <w:p w:rsidR="00EC707E" w:rsidRDefault="001A11F5" w:rsidP="00A525DA">
      <w:pPr>
        <w:rPr>
          <w:sz w:val="24"/>
        </w:rPr>
      </w:pPr>
      <w:r>
        <w:rPr>
          <w:sz w:val="24"/>
        </w:rPr>
        <w:t>Utover dette har k</w:t>
      </w:r>
      <w:r w:rsidR="001351CB">
        <w:rPr>
          <w:sz w:val="24"/>
        </w:rPr>
        <w:t xml:space="preserve">ontrollutvalget </w:t>
      </w:r>
      <w:r w:rsidR="000C1649">
        <w:rPr>
          <w:sz w:val="24"/>
        </w:rPr>
        <w:t xml:space="preserve">ingen </w:t>
      </w:r>
      <w:r w:rsidR="001351CB">
        <w:rPr>
          <w:sz w:val="24"/>
        </w:rPr>
        <w:t xml:space="preserve">merknader til </w:t>
      </w:r>
      <w:r>
        <w:rPr>
          <w:sz w:val="24"/>
        </w:rPr>
        <w:t>Ringebu</w:t>
      </w:r>
      <w:r w:rsidR="001351CB">
        <w:rPr>
          <w:sz w:val="24"/>
        </w:rPr>
        <w:t xml:space="preserve"> </w:t>
      </w:r>
      <w:r w:rsidR="00C33A32">
        <w:rPr>
          <w:sz w:val="24"/>
        </w:rPr>
        <w:t>kommunes årsregnskap for 20</w:t>
      </w:r>
      <w:r w:rsidR="00EC6473">
        <w:rPr>
          <w:sz w:val="24"/>
        </w:rPr>
        <w:t>1</w:t>
      </w:r>
      <w:r w:rsidR="00A525DA">
        <w:rPr>
          <w:sz w:val="24"/>
        </w:rPr>
        <w:t>5</w:t>
      </w:r>
      <w:r w:rsidR="00C33A32">
        <w:rPr>
          <w:sz w:val="24"/>
        </w:rPr>
        <w:t>.</w:t>
      </w:r>
    </w:p>
    <w:p w:rsidR="00EC707E" w:rsidRDefault="00EC707E" w:rsidP="00A70311">
      <w:pPr>
        <w:jc w:val="center"/>
        <w:rPr>
          <w:sz w:val="24"/>
        </w:rPr>
      </w:pPr>
    </w:p>
    <w:p w:rsidR="00EC707E" w:rsidRDefault="00EC707E" w:rsidP="00A70311">
      <w:pPr>
        <w:jc w:val="center"/>
        <w:rPr>
          <w:sz w:val="24"/>
        </w:rPr>
      </w:pPr>
    </w:p>
    <w:p w:rsidR="00A70311" w:rsidRDefault="001A11F5" w:rsidP="00A525DA">
      <w:pPr>
        <w:jc w:val="center"/>
        <w:rPr>
          <w:sz w:val="24"/>
        </w:rPr>
      </w:pPr>
      <w:r>
        <w:rPr>
          <w:sz w:val="24"/>
        </w:rPr>
        <w:t>Ringebu</w:t>
      </w:r>
      <w:r w:rsidR="001351CB">
        <w:rPr>
          <w:sz w:val="24"/>
        </w:rPr>
        <w:t>,</w:t>
      </w:r>
      <w:r w:rsidR="00A70311">
        <w:rPr>
          <w:sz w:val="24"/>
        </w:rPr>
        <w:t xml:space="preserve"> </w:t>
      </w:r>
      <w:r w:rsidR="00A525DA">
        <w:rPr>
          <w:sz w:val="24"/>
        </w:rPr>
        <w:t>13</w:t>
      </w:r>
      <w:r w:rsidR="00A70311">
        <w:rPr>
          <w:sz w:val="24"/>
        </w:rPr>
        <w:t xml:space="preserve">. </w:t>
      </w:r>
      <w:r w:rsidR="00E62904">
        <w:rPr>
          <w:sz w:val="24"/>
        </w:rPr>
        <w:t>april</w:t>
      </w:r>
      <w:r w:rsidR="001351CB">
        <w:rPr>
          <w:sz w:val="24"/>
        </w:rPr>
        <w:t xml:space="preserve"> 20</w:t>
      </w:r>
      <w:r w:rsidR="00734DAD">
        <w:rPr>
          <w:sz w:val="24"/>
        </w:rPr>
        <w:t>1</w:t>
      </w:r>
      <w:r w:rsidR="00A525DA">
        <w:rPr>
          <w:sz w:val="24"/>
        </w:rPr>
        <w:t>6</w:t>
      </w:r>
    </w:p>
    <w:p w:rsidR="00A70311" w:rsidRDefault="00A70311" w:rsidP="00A70311">
      <w:pPr>
        <w:jc w:val="center"/>
        <w:rPr>
          <w:sz w:val="24"/>
        </w:rPr>
      </w:pPr>
    </w:p>
    <w:p w:rsidR="000C1649" w:rsidRDefault="000C1649" w:rsidP="00A70311">
      <w:pPr>
        <w:jc w:val="center"/>
        <w:rPr>
          <w:sz w:val="24"/>
        </w:rPr>
      </w:pPr>
    </w:p>
    <w:p w:rsidR="00D863BE" w:rsidRDefault="00D863BE" w:rsidP="00A70311">
      <w:pPr>
        <w:jc w:val="center"/>
        <w:rPr>
          <w:sz w:val="24"/>
        </w:rPr>
      </w:pPr>
    </w:p>
    <w:p w:rsidR="00EC707E" w:rsidRDefault="00A525DA" w:rsidP="00A525DA">
      <w:pPr>
        <w:rPr>
          <w:sz w:val="24"/>
        </w:rPr>
      </w:pPr>
      <w:r>
        <w:rPr>
          <w:sz w:val="24"/>
        </w:rPr>
        <w:t>Arnhild J Baukhol</w:t>
      </w:r>
      <w:r w:rsidR="00593C39">
        <w:rPr>
          <w:sz w:val="24"/>
        </w:rPr>
        <w:tab/>
      </w:r>
      <w:r w:rsidR="00593C39">
        <w:rPr>
          <w:sz w:val="24"/>
        </w:rPr>
        <w:tab/>
      </w:r>
      <w:r w:rsidR="00593C39">
        <w:rPr>
          <w:sz w:val="24"/>
        </w:rPr>
        <w:tab/>
      </w:r>
      <w:r>
        <w:rPr>
          <w:sz w:val="24"/>
        </w:rPr>
        <w:t>Berulf</w:t>
      </w:r>
      <w:r w:rsidR="003777E2">
        <w:rPr>
          <w:sz w:val="24"/>
        </w:rPr>
        <w:t xml:space="preserve"> </w:t>
      </w:r>
      <w:r>
        <w:rPr>
          <w:sz w:val="24"/>
        </w:rPr>
        <w:t>Vaagan</w:t>
      </w:r>
      <w:r w:rsidR="00593C39">
        <w:rPr>
          <w:sz w:val="24"/>
        </w:rPr>
        <w:t xml:space="preserve">                   </w:t>
      </w:r>
      <w:r w:rsidR="000C1649">
        <w:rPr>
          <w:sz w:val="24"/>
        </w:rPr>
        <w:tab/>
      </w:r>
      <w:r>
        <w:rPr>
          <w:sz w:val="24"/>
        </w:rPr>
        <w:t>Einar Widme</w:t>
      </w:r>
    </w:p>
    <w:p w:rsidR="002859B8" w:rsidRDefault="000C1649" w:rsidP="00A70311">
      <w:pPr>
        <w:rPr>
          <w:sz w:val="24"/>
        </w:rPr>
      </w:pPr>
      <w:r>
        <w:rPr>
          <w:sz w:val="24"/>
        </w:rPr>
        <w:tab/>
      </w:r>
      <w:r>
        <w:rPr>
          <w:sz w:val="24"/>
        </w:rPr>
        <w:tab/>
      </w:r>
      <w:r>
        <w:rPr>
          <w:sz w:val="24"/>
        </w:rPr>
        <w:tab/>
      </w:r>
      <w:r w:rsidR="001351CB">
        <w:rPr>
          <w:sz w:val="24"/>
        </w:rPr>
        <w:tab/>
      </w:r>
      <w:r w:rsidR="001351CB">
        <w:rPr>
          <w:sz w:val="24"/>
        </w:rPr>
        <w:tab/>
      </w:r>
      <w:r w:rsidR="00593C39">
        <w:rPr>
          <w:sz w:val="24"/>
        </w:rPr>
        <w:t xml:space="preserve">         </w:t>
      </w:r>
      <w:r w:rsidR="001A11F5">
        <w:rPr>
          <w:sz w:val="24"/>
        </w:rPr>
        <w:t>leder</w:t>
      </w:r>
    </w:p>
    <w:p w:rsidR="002859B8" w:rsidRDefault="002859B8" w:rsidP="00A70311">
      <w:pPr>
        <w:rPr>
          <w:sz w:val="24"/>
        </w:rPr>
      </w:pPr>
    </w:p>
    <w:p w:rsidR="00B237A6" w:rsidRDefault="00B237A6" w:rsidP="00A70311">
      <w:pPr>
        <w:rPr>
          <w:sz w:val="24"/>
        </w:rPr>
      </w:pPr>
    </w:p>
    <w:p w:rsidR="00D863BE" w:rsidRDefault="00D863BE" w:rsidP="00A70311">
      <w:pPr>
        <w:rPr>
          <w:sz w:val="24"/>
        </w:rPr>
      </w:pPr>
    </w:p>
    <w:p w:rsidR="00E62904" w:rsidRDefault="00A525DA" w:rsidP="00F85A30">
      <w:pPr>
        <w:rPr>
          <w:sz w:val="24"/>
        </w:rPr>
      </w:pPr>
      <w:r>
        <w:rPr>
          <w:sz w:val="24"/>
        </w:rPr>
        <w:t>Reidun Knuts</w:t>
      </w:r>
      <w:r>
        <w:rPr>
          <w:sz w:val="24"/>
        </w:rPr>
        <w:tab/>
      </w:r>
      <w:r>
        <w:rPr>
          <w:sz w:val="24"/>
        </w:rPr>
        <w:tab/>
      </w:r>
      <w:r>
        <w:rPr>
          <w:sz w:val="24"/>
        </w:rPr>
        <w:tab/>
      </w:r>
      <w:r>
        <w:rPr>
          <w:sz w:val="24"/>
        </w:rPr>
        <w:tab/>
        <w:t>Bjørn Moastuen</w:t>
      </w:r>
      <w:r w:rsidR="00E62904">
        <w:rPr>
          <w:sz w:val="24"/>
        </w:rPr>
        <w:tab/>
      </w:r>
      <w:r w:rsidR="00E62904">
        <w:rPr>
          <w:sz w:val="24"/>
        </w:rPr>
        <w:tab/>
      </w:r>
      <w:r w:rsidR="00E62904">
        <w:rPr>
          <w:sz w:val="24"/>
        </w:rPr>
        <w:tab/>
      </w:r>
    </w:p>
    <w:p w:rsidR="00E62904" w:rsidRDefault="00E62904" w:rsidP="00A70311">
      <w:pPr>
        <w:rPr>
          <w:sz w:val="24"/>
        </w:rPr>
      </w:pPr>
    </w:p>
    <w:p w:rsidR="00D863BE" w:rsidRDefault="00D863BE" w:rsidP="00A70311">
      <w:pPr>
        <w:rPr>
          <w:sz w:val="24"/>
        </w:rPr>
      </w:pPr>
    </w:p>
    <w:p w:rsidR="009A169C" w:rsidRDefault="009A169C" w:rsidP="00A70311">
      <w:pPr>
        <w:rPr>
          <w:sz w:val="24"/>
        </w:rPr>
      </w:pPr>
    </w:p>
    <w:p w:rsidR="000C1649" w:rsidRDefault="000C1649" w:rsidP="00A70311">
      <w:pPr>
        <w:rPr>
          <w:sz w:val="24"/>
        </w:rPr>
      </w:pPr>
    </w:p>
    <w:p w:rsidR="000C1649" w:rsidRDefault="000C1649" w:rsidP="00A70311">
      <w:pPr>
        <w:rPr>
          <w:sz w:val="24"/>
        </w:rPr>
      </w:pPr>
    </w:p>
    <w:p w:rsidR="009A169C" w:rsidRDefault="009A169C" w:rsidP="00711C5E">
      <w:pPr>
        <w:widowControl/>
        <w:jc w:val="center"/>
        <w:rPr>
          <w:sz w:val="24"/>
        </w:rPr>
      </w:pPr>
    </w:p>
    <w:p w:rsidR="00711C5E" w:rsidRDefault="00711C5E" w:rsidP="00A70311">
      <w:pPr>
        <w:widowControl/>
        <w:jc w:val="center"/>
        <w:rPr>
          <w:sz w:val="24"/>
          <w:szCs w:val="24"/>
        </w:rPr>
      </w:pPr>
    </w:p>
    <w:sectPr w:rsidR="00711C5E" w:rsidSect="00081262">
      <w:footerReference w:type="default" r:id="rId9"/>
      <w:pgSz w:w="11906" w:h="16838"/>
      <w:pgMar w:top="127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545" w:rsidRDefault="00F25545">
      <w:r>
        <w:separator/>
      </w:r>
    </w:p>
  </w:endnote>
  <w:endnote w:type="continuationSeparator" w:id="0">
    <w:p w:rsidR="00F25545" w:rsidRDefault="00F2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89" w:rsidRPr="00BF47EA" w:rsidRDefault="00370889" w:rsidP="00BF47E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545" w:rsidRDefault="00F25545">
      <w:r>
        <w:separator/>
      </w:r>
    </w:p>
  </w:footnote>
  <w:footnote w:type="continuationSeparator" w:id="0">
    <w:p w:rsidR="00F25545" w:rsidRDefault="00F25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91A"/>
    <w:multiLevelType w:val="singleLevel"/>
    <w:tmpl w:val="9734343C"/>
    <w:lvl w:ilvl="0">
      <w:numFmt w:val="bullet"/>
      <w:lvlText w:val="-"/>
      <w:lvlJc w:val="left"/>
      <w:pPr>
        <w:tabs>
          <w:tab w:val="num" w:pos="360"/>
        </w:tabs>
        <w:ind w:left="360" w:hanging="360"/>
      </w:pPr>
      <w:rPr>
        <w:rFonts w:hint="default"/>
      </w:rPr>
    </w:lvl>
  </w:abstractNum>
  <w:abstractNum w:abstractNumId="1">
    <w:nsid w:val="0A290B1C"/>
    <w:multiLevelType w:val="hybridMultilevel"/>
    <w:tmpl w:val="A34ACD42"/>
    <w:lvl w:ilvl="0" w:tplc="C3C4DACA">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C7F0B6D"/>
    <w:multiLevelType w:val="hybridMultilevel"/>
    <w:tmpl w:val="844E3CCE"/>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198F3065"/>
    <w:multiLevelType w:val="hybridMultilevel"/>
    <w:tmpl w:val="7AC07EA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1AAB58B1"/>
    <w:multiLevelType w:val="hybridMultilevel"/>
    <w:tmpl w:val="3138C176"/>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35891958"/>
    <w:multiLevelType w:val="hybridMultilevel"/>
    <w:tmpl w:val="52AC063A"/>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3FDD49B0"/>
    <w:multiLevelType w:val="hybridMultilevel"/>
    <w:tmpl w:val="C22CA29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406C3D68"/>
    <w:multiLevelType w:val="hybridMultilevel"/>
    <w:tmpl w:val="F8206DE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41C4309C"/>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
    <w:nsid w:val="5194557B"/>
    <w:multiLevelType w:val="singleLevel"/>
    <w:tmpl w:val="95C4EF7A"/>
    <w:lvl w:ilvl="0">
      <w:start w:val="1"/>
      <w:numFmt w:val="bullet"/>
      <w:lvlText w:val=""/>
      <w:lvlJc w:val="left"/>
      <w:pPr>
        <w:tabs>
          <w:tab w:val="num" w:pos="927"/>
        </w:tabs>
        <w:ind w:left="907" w:hanging="340"/>
      </w:pPr>
      <w:rPr>
        <w:rFonts w:ascii="Symbol" w:hAnsi="Symbol" w:hint="default"/>
      </w:rPr>
    </w:lvl>
  </w:abstractNum>
  <w:abstractNum w:abstractNumId="10">
    <w:nsid w:val="52DB5E6A"/>
    <w:multiLevelType w:val="singleLevel"/>
    <w:tmpl w:val="0414000F"/>
    <w:lvl w:ilvl="0">
      <w:start w:val="1"/>
      <w:numFmt w:val="decimal"/>
      <w:lvlText w:val="%1."/>
      <w:lvlJc w:val="left"/>
      <w:pPr>
        <w:tabs>
          <w:tab w:val="num" w:pos="360"/>
        </w:tabs>
        <w:ind w:left="360" w:hanging="360"/>
      </w:pPr>
      <w:rPr>
        <w:rFonts w:hint="default"/>
      </w:rPr>
    </w:lvl>
  </w:abstractNum>
  <w:abstractNum w:abstractNumId="11">
    <w:nsid w:val="59060684"/>
    <w:multiLevelType w:val="singleLevel"/>
    <w:tmpl w:val="0414000F"/>
    <w:lvl w:ilvl="0">
      <w:start w:val="1"/>
      <w:numFmt w:val="decimal"/>
      <w:lvlText w:val="%1."/>
      <w:lvlJc w:val="left"/>
      <w:pPr>
        <w:tabs>
          <w:tab w:val="num" w:pos="360"/>
        </w:tabs>
        <w:ind w:left="360" w:hanging="360"/>
      </w:pPr>
    </w:lvl>
  </w:abstractNum>
  <w:abstractNum w:abstractNumId="12">
    <w:nsid w:val="5F3B1E87"/>
    <w:multiLevelType w:val="singleLevel"/>
    <w:tmpl w:val="9734343C"/>
    <w:lvl w:ilvl="0">
      <w:numFmt w:val="bullet"/>
      <w:lvlText w:val="-"/>
      <w:lvlJc w:val="left"/>
      <w:pPr>
        <w:tabs>
          <w:tab w:val="num" w:pos="360"/>
        </w:tabs>
        <w:ind w:left="360" w:hanging="360"/>
      </w:pPr>
      <w:rPr>
        <w:rFonts w:hint="default"/>
      </w:rPr>
    </w:lvl>
  </w:abstractNum>
  <w:abstractNum w:abstractNumId="13">
    <w:nsid w:val="60B07C65"/>
    <w:multiLevelType w:val="singleLevel"/>
    <w:tmpl w:val="0414000F"/>
    <w:lvl w:ilvl="0">
      <w:start w:val="1"/>
      <w:numFmt w:val="decimal"/>
      <w:lvlText w:val="%1."/>
      <w:lvlJc w:val="left"/>
      <w:pPr>
        <w:tabs>
          <w:tab w:val="num" w:pos="360"/>
        </w:tabs>
        <w:ind w:left="360" w:hanging="360"/>
      </w:pPr>
    </w:lvl>
  </w:abstractNum>
  <w:abstractNum w:abstractNumId="14">
    <w:nsid w:val="60E56BE7"/>
    <w:multiLevelType w:val="hybridMultilevel"/>
    <w:tmpl w:val="5FFA8C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2011673"/>
    <w:multiLevelType w:val="hybridMultilevel"/>
    <w:tmpl w:val="BBC88FE6"/>
    <w:lvl w:ilvl="0" w:tplc="9734343C">
      <w:numFmt w:val="bullet"/>
      <w:lvlText w:val="-"/>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47A5718"/>
    <w:multiLevelType w:val="hybridMultilevel"/>
    <w:tmpl w:val="1BA872C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6548397C"/>
    <w:multiLevelType w:val="hybridMultilevel"/>
    <w:tmpl w:val="F872BD98"/>
    <w:lvl w:ilvl="0" w:tplc="C3C4DACA">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6E67474F"/>
    <w:multiLevelType w:val="hybridMultilevel"/>
    <w:tmpl w:val="1772DEC2"/>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9">
    <w:nsid w:val="76641942"/>
    <w:multiLevelType w:val="singleLevel"/>
    <w:tmpl w:val="04140001"/>
    <w:lvl w:ilvl="0">
      <w:numFmt w:val="bullet"/>
      <w:lvlText w:val=""/>
      <w:lvlJc w:val="left"/>
      <w:pPr>
        <w:tabs>
          <w:tab w:val="num" w:pos="360"/>
        </w:tabs>
        <w:ind w:left="360" w:hanging="360"/>
      </w:pPr>
      <w:rPr>
        <w:rFonts w:ascii="Symbol" w:hAnsi="Symbol" w:hint="default"/>
      </w:rPr>
    </w:lvl>
  </w:abstractNum>
  <w:abstractNum w:abstractNumId="20">
    <w:nsid w:val="7DEF7D40"/>
    <w:multiLevelType w:val="singleLevel"/>
    <w:tmpl w:val="9734343C"/>
    <w:lvl w:ilvl="0">
      <w:numFmt w:val="bullet"/>
      <w:lvlText w:val="-"/>
      <w:lvlJc w:val="left"/>
      <w:pPr>
        <w:tabs>
          <w:tab w:val="num" w:pos="360"/>
        </w:tabs>
        <w:ind w:left="360" w:hanging="360"/>
      </w:pPr>
      <w:rPr>
        <w:rFonts w:hint="default"/>
      </w:rPr>
    </w:lvl>
  </w:abstractNum>
  <w:num w:numId="1">
    <w:abstractNumId w:val="19"/>
  </w:num>
  <w:num w:numId="2">
    <w:abstractNumId w:val="0"/>
  </w:num>
  <w:num w:numId="3">
    <w:abstractNumId w:val="12"/>
  </w:num>
  <w:num w:numId="4">
    <w:abstractNumId w:val="13"/>
  </w:num>
  <w:num w:numId="5">
    <w:abstractNumId w:val="20"/>
  </w:num>
  <w:num w:numId="6">
    <w:abstractNumId w:val="8"/>
  </w:num>
  <w:num w:numId="7">
    <w:abstractNumId w:val="11"/>
  </w:num>
  <w:num w:numId="8">
    <w:abstractNumId w:val="10"/>
  </w:num>
  <w:num w:numId="9">
    <w:abstractNumId w:val="4"/>
  </w:num>
  <w:num w:numId="10">
    <w:abstractNumId w:val="9"/>
  </w:num>
  <w:num w:numId="11">
    <w:abstractNumId w:val="17"/>
  </w:num>
  <w:num w:numId="12">
    <w:abstractNumId w:val="5"/>
  </w:num>
  <w:num w:numId="13">
    <w:abstractNumId w:val="2"/>
  </w:num>
  <w:num w:numId="14">
    <w:abstractNumId w:val="6"/>
  </w:num>
  <w:num w:numId="15">
    <w:abstractNumId w:val="3"/>
  </w:num>
  <w:num w:numId="16">
    <w:abstractNumId w:val="7"/>
  </w:num>
  <w:num w:numId="17">
    <w:abstractNumId w:val="16"/>
  </w:num>
  <w:num w:numId="18">
    <w:abstractNumId w:val="18"/>
  </w:num>
  <w:num w:numId="19">
    <w:abstractNumId w:val="1"/>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nb-NO" w:vendorID="666" w:dllVersion="513" w:checkStyle="1"/>
  <w:activeWritingStyle w:appName="MSWord" w:lang="nb-NO"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0E"/>
    <w:rsid w:val="00000631"/>
    <w:rsid w:val="0002290D"/>
    <w:rsid w:val="00023213"/>
    <w:rsid w:val="0002738D"/>
    <w:rsid w:val="00033FC4"/>
    <w:rsid w:val="00034D90"/>
    <w:rsid w:val="0003681D"/>
    <w:rsid w:val="00051813"/>
    <w:rsid w:val="000601FF"/>
    <w:rsid w:val="00066587"/>
    <w:rsid w:val="0006760B"/>
    <w:rsid w:val="000745BC"/>
    <w:rsid w:val="000750C5"/>
    <w:rsid w:val="00076DB7"/>
    <w:rsid w:val="00081262"/>
    <w:rsid w:val="00085FC1"/>
    <w:rsid w:val="000900E7"/>
    <w:rsid w:val="000A03D6"/>
    <w:rsid w:val="000A1AE0"/>
    <w:rsid w:val="000A7F3E"/>
    <w:rsid w:val="000B60F8"/>
    <w:rsid w:val="000C1649"/>
    <w:rsid w:val="000C6160"/>
    <w:rsid w:val="000D2528"/>
    <w:rsid w:val="000E2A1D"/>
    <w:rsid w:val="000E2CE3"/>
    <w:rsid w:val="000E6943"/>
    <w:rsid w:val="000E7F2E"/>
    <w:rsid w:val="000F19A2"/>
    <w:rsid w:val="000F6BB0"/>
    <w:rsid w:val="0011124D"/>
    <w:rsid w:val="00131799"/>
    <w:rsid w:val="001351CB"/>
    <w:rsid w:val="00141279"/>
    <w:rsid w:val="00145F6D"/>
    <w:rsid w:val="001507CD"/>
    <w:rsid w:val="00155561"/>
    <w:rsid w:val="0016337A"/>
    <w:rsid w:val="00171C72"/>
    <w:rsid w:val="00180D70"/>
    <w:rsid w:val="00181693"/>
    <w:rsid w:val="001828EF"/>
    <w:rsid w:val="001A11F5"/>
    <w:rsid w:val="001A1B16"/>
    <w:rsid w:val="001A2ED2"/>
    <w:rsid w:val="001A372B"/>
    <w:rsid w:val="001C1652"/>
    <w:rsid w:val="001C2B67"/>
    <w:rsid w:val="001C2BFD"/>
    <w:rsid w:val="001D0807"/>
    <w:rsid w:val="001D096F"/>
    <w:rsid w:val="001D17AB"/>
    <w:rsid w:val="001D3771"/>
    <w:rsid w:val="00226DEA"/>
    <w:rsid w:val="00240B46"/>
    <w:rsid w:val="00243244"/>
    <w:rsid w:val="002469CC"/>
    <w:rsid w:val="002623EE"/>
    <w:rsid w:val="00271AEB"/>
    <w:rsid w:val="00272D4F"/>
    <w:rsid w:val="00274F32"/>
    <w:rsid w:val="002859B8"/>
    <w:rsid w:val="00291AA0"/>
    <w:rsid w:val="00294F55"/>
    <w:rsid w:val="002A0A77"/>
    <w:rsid w:val="002A4437"/>
    <w:rsid w:val="002A5933"/>
    <w:rsid w:val="002B1E0C"/>
    <w:rsid w:val="002B4F60"/>
    <w:rsid w:val="002B5652"/>
    <w:rsid w:val="002B5DAF"/>
    <w:rsid w:val="002D28BB"/>
    <w:rsid w:val="002D61DF"/>
    <w:rsid w:val="002D770C"/>
    <w:rsid w:val="002E4BD5"/>
    <w:rsid w:val="002F7D98"/>
    <w:rsid w:val="003009AB"/>
    <w:rsid w:val="0030148D"/>
    <w:rsid w:val="00313281"/>
    <w:rsid w:val="0032604F"/>
    <w:rsid w:val="00333F1F"/>
    <w:rsid w:val="00342850"/>
    <w:rsid w:val="0036577E"/>
    <w:rsid w:val="00370889"/>
    <w:rsid w:val="0037178C"/>
    <w:rsid w:val="003777E2"/>
    <w:rsid w:val="0038469D"/>
    <w:rsid w:val="0038535D"/>
    <w:rsid w:val="00387927"/>
    <w:rsid w:val="003A486B"/>
    <w:rsid w:val="003B045C"/>
    <w:rsid w:val="003D733B"/>
    <w:rsid w:val="003F73D9"/>
    <w:rsid w:val="00404765"/>
    <w:rsid w:val="004152C2"/>
    <w:rsid w:val="00415B37"/>
    <w:rsid w:val="00415DE0"/>
    <w:rsid w:val="0041727B"/>
    <w:rsid w:val="004207FC"/>
    <w:rsid w:val="004303DE"/>
    <w:rsid w:val="00444617"/>
    <w:rsid w:val="00445151"/>
    <w:rsid w:val="0044573C"/>
    <w:rsid w:val="004504C8"/>
    <w:rsid w:val="00461BE5"/>
    <w:rsid w:val="00465948"/>
    <w:rsid w:val="004669D6"/>
    <w:rsid w:val="00473D26"/>
    <w:rsid w:val="00484341"/>
    <w:rsid w:val="004A533A"/>
    <w:rsid w:val="004A5F9D"/>
    <w:rsid w:val="004D0D8B"/>
    <w:rsid w:val="004D211F"/>
    <w:rsid w:val="004F3C06"/>
    <w:rsid w:val="005000C8"/>
    <w:rsid w:val="00501CFC"/>
    <w:rsid w:val="00504987"/>
    <w:rsid w:val="00522278"/>
    <w:rsid w:val="00523FC7"/>
    <w:rsid w:val="00530ED2"/>
    <w:rsid w:val="00534A03"/>
    <w:rsid w:val="005411A8"/>
    <w:rsid w:val="00552924"/>
    <w:rsid w:val="00554F2C"/>
    <w:rsid w:val="005615BE"/>
    <w:rsid w:val="00562B42"/>
    <w:rsid w:val="005734BE"/>
    <w:rsid w:val="005753CE"/>
    <w:rsid w:val="00581082"/>
    <w:rsid w:val="00587008"/>
    <w:rsid w:val="0058777E"/>
    <w:rsid w:val="00593C39"/>
    <w:rsid w:val="005945D3"/>
    <w:rsid w:val="005A0518"/>
    <w:rsid w:val="005A6F35"/>
    <w:rsid w:val="005B3529"/>
    <w:rsid w:val="005B4D5F"/>
    <w:rsid w:val="005C081B"/>
    <w:rsid w:val="005C2EC0"/>
    <w:rsid w:val="005C79BD"/>
    <w:rsid w:val="0060128E"/>
    <w:rsid w:val="0060380D"/>
    <w:rsid w:val="006112DE"/>
    <w:rsid w:val="006161B7"/>
    <w:rsid w:val="0062187F"/>
    <w:rsid w:val="00650E4B"/>
    <w:rsid w:val="00652A8E"/>
    <w:rsid w:val="006613A1"/>
    <w:rsid w:val="006622DD"/>
    <w:rsid w:val="006642F6"/>
    <w:rsid w:val="0066468B"/>
    <w:rsid w:val="00681034"/>
    <w:rsid w:val="00681737"/>
    <w:rsid w:val="00693C50"/>
    <w:rsid w:val="006A6A9B"/>
    <w:rsid w:val="006B3E5C"/>
    <w:rsid w:val="006C0E3B"/>
    <w:rsid w:val="006C15AC"/>
    <w:rsid w:val="006C430E"/>
    <w:rsid w:val="006C6185"/>
    <w:rsid w:val="006D63F3"/>
    <w:rsid w:val="006D70CF"/>
    <w:rsid w:val="006E16B8"/>
    <w:rsid w:val="006E6AC9"/>
    <w:rsid w:val="006F01E7"/>
    <w:rsid w:val="006F29B5"/>
    <w:rsid w:val="006F63BB"/>
    <w:rsid w:val="006F6C7D"/>
    <w:rsid w:val="00701257"/>
    <w:rsid w:val="00704896"/>
    <w:rsid w:val="00705D6B"/>
    <w:rsid w:val="007060A4"/>
    <w:rsid w:val="00710B80"/>
    <w:rsid w:val="00711C5E"/>
    <w:rsid w:val="00713105"/>
    <w:rsid w:val="00713195"/>
    <w:rsid w:val="00716248"/>
    <w:rsid w:val="00734DAD"/>
    <w:rsid w:val="007372A3"/>
    <w:rsid w:val="00737411"/>
    <w:rsid w:val="00740CE4"/>
    <w:rsid w:val="00774DD5"/>
    <w:rsid w:val="0078134A"/>
    <w:rsid w:val="00786DD8"/>
    <w:rsid w:val="007919D0"/>
    <w:rsid w:val="007A5A2A"/>
    <w:rsid w:val="007B3D83"/>
    <w:rsid w:val="007C40D6"/>
    <w:rsid w:val="007D2570"/>
    <w:rsid w:val="007D5A92"/>
    <w:rsid w:val="007E0390"/>
    <w:rsid w:val="007E33AE"/>
    <w:rsid w:val="007E49C4"/>
    <w:rsid w:val="007E54C9"/>
    <w:rsid w:val="007F11A2"/>
    <w:rsid w:val="007F23DE"/>
    <w:rsid w:val="00805A5F"/>
    <w:rsid w:val="008071B7"/>
    <w:rsid w:val="008078C0"/>
    <w:rsid w:val="008100FF"/>
    <w:rsid w:val="008101EA"/>
    <w:rsid w:val="00812552"/>
    <w:rsid w:val="00826163"/>
    <w:rsid w:val="00827FFB"/>
    <w:rsid w:val="00831879"/>
    <w:rsid w:val="00846A43"/>
    <w:rsid w:val="00866A8F"/>
    <w:rsid w:val="00867660"/>
    <w:rsid w:val="00867BED"/>
    <w:rsid w:val="00890B60"/>
    <w:rsid w:val="008A06DE"/>
    <w:rsid w:val="008A31ED"/>
    <w:rsid w:val="008A3B85"/>
    <w:rsid w:val="008A760C"/>
    <w:rsid w:val="008A7704"/>
    <w:rsid w:val="008B026E"/>
    <w:rsid w:val="008B267A"/>
    <w:rsid w:val="008B4EC3"/>
    <w:rsid w:val="008C1187"/>
    <w:rsid w:val="008C35E3"/>
    <w:rsid w:val="008C7687"/>
    <w:rsid w:val="008E41DB"/>
    <w:rsid w:val="008F20DF"/>
    <w:rsid w:val="008F42DA"/>
    <w:rsid w:val="00900FCE"/>
    <w:rsid w:val="00925842"/>
    <w:rsid w:val="009336C7"/>
    <w:rsid w:val="0094202C"/>
    <w:rsid w:val="0094438C"/>
    <w:rsid w:val="00952220"/>
    <w:rsid w:val="00953A9F"/>
    <w:rsid w:val="009556C9"/>
    <w:rsid w:val="009715C3"/>
    <w:rsid w:val="00976ED5"/>
    <w:rsid w:val="00980B15"/>
    <w:rsid w:val="00985489"/>
    <w:rsid w:val="00995764"/>
    <w:rsid w:val="009A169C"/>
    <w:rsid w:val="009B04B2"/>
    <w:rsid w:val="009B18BB"/>
    <w:rsid w:val="009B737C"/>
    <w:rsid w:val="009C2128"/>
    <w:rsid w:val="009C63CA"/>
    <w:rsid w:val="009C7D65"/>
    <w:rsid w:val="009E1C7C"/>
    <w:rsid w:val="009F21D6"/>
    <w:rsid w:val="009F4A00"/>
    <w:rsid w:val="009F7C5D"/>
    <w:rsid w:val="00A06219"/>
    <w:rsid w:val="00A20B29"/>
    <w:rsid w:val="00A259BA"/>
    <w:rsid w:val="00A32A68"/>
    <w:rsid w:val="00A331CD"/>
    <w:rsid w:val="00A514B0"/>
    <w:rsid w:val="00A525DA"/>
    <w:rsid w:val="00A6202F"/>
    <w:rsid w:val="00A631C1"/>
    <w:rsid w:val="00A63BEB"/>
    <w:rsid w:val="00A70311"/>
    <w:rsid w:val="00A77A7D"/>
    <w:rsid w:val="00A80566"/>
    <w:rsid w:val="00A86A18"/>
    <w:rsid w:val="00A930DB"/>
    <w:rsid w:val="00AA21A3"/>
    <w:rsid w:val="00AA7CF6"/>
    <w:rsid w:val="00AB61EF"/>
    <w:rsid w:val="00AB6BA3"/>
    <w:rsid w:val="00AF5E12"/>
    <w:rsid w:val="00B0018B"/>
    <w:rsid w:val="00B006A2"/>
    <w:rsid w:val="00B04321"/>
    <w:rsid w:val="00B04F72"/>
    <w:rsid w:val="00B07296"/>
    <w:rsid w:val="00B10552"/>
    <w:rsid w:val="00B13124"/>
    <w:rsid w:val="00B237A6"/>
    <w:rsid w:val="00B30E1B"/>
    <w:rsid w:val="00B31C4A"/>
    <w:rsid w:val="00B35BC9"/>
    <w:rsid w:val="00B36E42"/>
    <w:rsid w:val="00B4157C"/>
    <w:rsid w:val="00B46E33"/>
    <w:rsid w:val="00B5013D"/>
    <w:rsid w:val="00B62536"/>
    <w:rsid w:val="00B6310E"/>
    <w:rsid w:val="00B66BA1"/>
    <w:rsid w:val="00B715DE"/>
    <w:rsid w:val="00B81336"/>
    <w:rsid w:val="00B82923"/>
    <w:rsid w:val="00B830CA"/>
    <w:rsid w:val="00B8582E"/>
    <w:rsid w:val="00B902FB"/>
    <w:rsid w:val="00B90331"/>
    <w:rsid w:val="00BA56C0"/>
    <w:rsid w:val="00BA707A"/>
    <w:rsid w:val="00BB57F9"/>
    <w:rsid w:val="00BC0F03"/>
    <w:rsid w:val="00BC5B1A"/>
    <w:rsid w:val="00BD7C9D"/>
    <w:rsid w:val="00BF47EA"/>
    <w:rsid w:val="00C00BC1"/>
    <w:rsid w:val="00C04C32"/>
    <w:rsid w:val="00C15B48"/>
    <w:rsid w:val="00C17E97"/>
    <w:rsid w:val="00C2498A"/>
    <w:rsid w:val="00C33A32"/>
    <w:rsid w:val="00C3690E"/>
    <w:rsid w:val="00C408DF"/>
    <w:rsid w:val="00C50466"/>
    <w:rsid w:val="00C50FA2"/>
    <w:rsid w:val="00C66210"/>
    <w:rsid w:val="00C66749"/>
    <w:rsid w:val="00C76FEC"/>
    <w:rsid w:val="00C86B7F"/>
    <w:rsid w:val="00C943E5"/>
    <w:rsid w:val="00C96364"/>
    <w:rsid w:val="00C97D76"/>
    <w:rsid w:val="00CA0145"/>
    <w:rsid w:val="00CA3234"/>
    <w:rsid w:val="00CA4235"/>
    <w:rsid w:val="00CA510E"/>
    <w:rsid w:val="00CB6592"/>
    <w:rsid w:val="00CC0657"/>
    <w:rsid w:val="00CC4728"/>
    <w:rsid w:val="00CD0772"/>
    <w:rsid w:val="00CD15B9"/>
    <w:rsid w:val="00CE021C"/>
    <w:rsid w:val="00CF43E5"/>
    <w:rsid w:val="00CF6A2F"/>
    <w:rsid w:val="00D04357"/>
    <w:rsid w:val="00D11572"/>
    <w:rsid w:val="00D14A17"/>
    <w:rsid w:val="00D16845"/>
    <w:rsid w:val="00D23995"/>
    <w:rsid w:val="00D50E24"/>
    <w:rsid w:val="00D576E3"/>
    <w:rsid w:val="00D63B91"/>
    <w:rsid w:val="00D854BE"/>
    <w:rsid w:val="00D863BE"/>
    <w:rsid w:val="00D86FD0"/>
    <w:rsid w:val="00D92C24"/>
    <w:rsid w:val="00DA00AC"/>
    <w:rsid w:val="00DA758B"/>
    <w:rsid w:val="00DC6D23"/>
    <w:rsid w:val="00DD56A6"/>
    <w:rsid w:val="00DE4862"/>
    <w:rsid w:val="00DF3E26"/>
    <w:rsid w:val="00E04BA0"/>
    <w:rsid w:val="00E05639"/>
    <w:rsid w:val="00E057AC"/>
    <w:rsid w:val="00E07817"/>
    <w:rsid w:val="00E35B06"/>
    <w:rsid w:val="00E62904"/>
    <w:rsid w:val="00E6598B"/>
    <w:rsid w:val="00E66938"/>
    <w:rsid w:val="00E7706E"/>
    <w:rsid w:val="00E83373"/>
    <w:rsid w:val="00E9375B"/>
    <w:rsid w:val="00EA0F35"/>
    <w:rsid w:val="00EB5571"/>
    <w:rsid w:val="00EC1F65"/>
    <w:rsid w:val="00EC50C0"/>
    <w:rsid w:val="00EC6473"/>
    <w:rsid w:val="00EC707E"/>
    <w:rsid w:val="00ED67CF"/>
    <w:rsid w:val="00EE5AF0"/>
    <w:rsid w:val="00EF1342"/>
    <w:rsid w:val="00EF7BE6"/>
    <w:rsid w:val="00F01D9B"/>
    <w:rsid w:val="00F02EA2"/>
    <w:rsid w:val="00F07B66"/>
    <w:rsid w:val="00F14A70"/>
    <w:rsid w:val="00F16D1F"/>
    <w:rsid w:val="00F23A89"/>
    <w:rsid w:val="00F25545"/>
    <w:rsid w:val="00F40C9F"/>
    <w:rsid w:val="00F44BED"/>
    <w:rsid w:val="00F46E8D"/>
    <w:rsid w:val="00F50FAB"/>
    <w:rsid w:val="00F56D39"/>
    <w:rsid w:val="00F62DEF"/>
    <w:rsid w:val="00F63444"/>
    <w:rsid w:val="00F6403A"/>
    <w:rsid w:val="00F71484"/>
    <w:rsid w:val="00F747BB"/>
    <w:rsid w:val="00F76150"/>
    <w:rsid w:val="00F82B33"/>
    <w:rsid w:val="00F85A30"/>
    <w:rsid w:val="00F90580"/>
    <w:rsid w:val="00F94508"/>
    <w:rsid w:val="00FA1DE6"/>
    <w:rsid w:val="00FB2A30"/>
    <w:rsid w:val="00FC63FD"/>
    <w:rsid w:val="00FD05E4"/>
    <w:rsid w:val="00FD78EE"/>
    <w:rsid w:val="00FE42B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18"/>
    <w:pPr>
      <w:widowControl w:val="0"/>
    </w:pPr>
    <w:rPr>
      <w:snapToGrid w:val="0"/>
    </w:rPr>
  </w:style>
  <w:style w:type="paragraph" w:styleId="Overskrift1">
    <w:name w:val="heading 1"/>
    <w:basedOn w:val="Normal"/>
    <w:next w:val="Normal"/>
    <w:qFormat/>
    <w:rsid w:val="00A86A18"/>
    <w:pPr>
      <w:keepNext/>
      <w:outlineLvl w:val="0"/>
    </w:pPr>
    <w:rPr>
      <w:b/>
      <w:sz w:val="24"/>
    </w:rPr>
  </w:style>
  <w:style w:type="paragraph" w:styleId="Overskrift2">
    <w:name w:val="heading 2"/>
    <w:basedOn w:val="Normal"/>
    <w:next w:val="Normal"/>
    <w:qFormat/>
    <w:rsid w:val="00A86A18"/>
    <w:pPr>
      <w:keepNext/>
      <w:tabs>
        <w:tab w:val="left" w:pos="2694"/>
        <w:tab w:val="left" w:pos="3828"/>
        <w:tab w:val="left" w:pos="4962"/>
        <w:tab w:val="left" w:pos="7230"/>
      </w:tabs>
      <w:outlineLvl w:val="1"/>
    </w:pPr>
    <w:rPr>
      <w:sz w:val="24"/>
      <w:u w:val="single"/>
    </w:rPr>
  </w:style>
  <w:style w:type="paragraph" w:styleId="Overskrift3">
    <w:name w:val="heading 3"/>
    <w:basedOn w:val="Normal"/>
    <w:next w:val="Normal"/>
    <w:qFormat/>
    <w:rsid w:val="00A86A18"/>
    <w:pPr>
      <w:keepNext/>
      <w:outlineLvl w:val="2"/>
    </w:pPr>
    <w:rPr>
      <w:b/>
      <w:sz w:val="24"/>
    </w:rPr>
  </w:style>
  <w:style w:type="paragraph" w:styleId="Overskrift4">
    <w:name w:val="heading 4"/>
    <w:basedOn w:val="Normal"/>
    <w:next w:val="Normal"/>
    <w:qFormat/>
    <w:rsid w:val="00A86A18"/>
    <w:pPr>
      <w:keepNext/>
      <w:outlineLvl w:val="3"/>
    </w:pPr>
    <w:rPr>
      <w:sz w:val="24"/>
    </w:rPr>
  </w:style>
  <w:style w:type="paragraph" w:styleId="Overskrift5">
    <w:name w:val="heading 5"/>
    <w:basedOn w:val="Normal"/>
    <w:next w:val="Normal"/>
    <w:qFormat/>
    <w:rsid w:val="00A86A18"/>
    <w:pPr>
      <w:keepNext/>
      <w:widowControl/>
      <w:jc w:val="right"/>
      <w:outlineLvl w:val="4"/>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86A18"/>
    <w:pPr>
      <w:tabs>
        <w:tab w:val="center" w:pos="4536"/>
        <w:tab w:val="right" w:pos="9072"/>
      </w:tabs>
    </w:pPr>
  </w:style>
  <w:style w:type="paragraph" w:styleId="Bunntekst">
    <w:name w:val="footer"/>
    <w:basedOn w:val="Normal"/>
    <w:rsid w:val="00A86A18"/>
    <w:pPr>
      <w:tabs>
        <w:tab w:val="center" w:pos="4536"/>
        <w:tab w:val="right" w:pos="9072"/>
      </w:tabs>
    </w:pPr>
  </w:style>
  <w:style w:type="paragraph" w:styleId="Brdtekstinnrykk">
    <w:name w:val="Body Text Indent"/>
    <w:basedOn w:val="Normal"/>
    <w:rsid w:val="00A86A18"/>
    <w:pPr>
      <w:ind w:left="426" w:hanging="426"/>
    </w:pPr>
    <w:rPr>
      <w:sz w:val="24"/>
    </w:rPr>
  </w:style>
  <w:style w:type="paragraph" w:styleId="Brdtekst">
    <w:name w:val="Body Text"/>
    <w:basedOn w:val="Normal"/>
    <w:rsid w:val="00A86A18"/>
    <w:rPr>
      <w:sz w:val="24"/>
    </w:rPr>
  </w:style>
  <w:style w:type="paragraph" w:styleId="Bobletekst">
    <w:name w:val="Balloon Text"/>
    <w:basedOn w:val="Normal"/>
    <w:semiHidden/>
    <w:rsid w:val="008A760C"/>
    <w:rPr>
      <w:rFonts w:ascii="Tahoma" w:hAnsi="Tahoma" w:cs="Tahoma"/>
      <w:sz w:val="16"/>
      <w:szCs w:val="16"/>
    </w:rPr>
  </w:style>
  <w:style w:type="paragraph" w:styleId="Brdtekst2">
    <w:name w:val="Body Text 2"/>
    <w:basedOn w:val="Normal"/>
    <w:rsid w:val="00BF47EA"/>
    <w:pPr>
      <w:spacing w:after="120" w:line="480" w:lineRule="auto"/>
    </w:pPr>
  </w:style>
  <w:style w:type="paragraph" w:styleId="NormalWeb">
    <w:name w:val="Normal (Web)"/>
    <w:basedOn w:val="Normal"/>
    <w:rsid w:val="004A5F9D"/>
    <w:pPr>
      <w:widowControl/>
      <w:spacing w:before="90" w:after="90"/>
    </w:pPr>
    <w:rPr>
      <w:rFonts w:eastAsia="SimSun"/>
      <w:snapToGrid/>
      <w:color w:val="000000"/>
      <w:sz w:val="24"/>
      <w:szCs w:val="24"/>
      <w:lang w:eastAsia="zh-CN"/>
    </w:rPr>
  </w:style>
  <w:style w:type="paragraph" w:customStyle="1" w:styleId="k-a7">
    <w:name w:val="k-a7"/>
    <w:basedOn w:val="Normal"/>
    <w:rsid w:val="00F56D39"/>
    <w:pPr>
      <w:widowControl/>
      <w:spacing w:after="120" w:line="312" w:lineRule="atLeast"/>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A18"/>
    <w:pPr>
      <w:widowControl w:val="0"/>
    </w:pPr>
    <w:rPr>
      <w:snapToGrid w:val="0"/>
    </w:rPr>
  </w:style>
  <w:style w:type="paragraph" w:styleId="Overskrift1">
    <w:name w:val="heading 1"/>
    <w:basedOn w:val="Normal"/>
    <w:next w:val="Normal"/>
    <w:qFormat/>
    <w:rsid w:val="00A86A18"/>
    <w:pPr>
      <w:keepNext/>
      <w:outlineLvl w:val="0"/>
    </w:pPr>
    <w:rPr>
      <w:b/>
      <w:sz w:val="24"/>
    </w:rPr>
  </w:style>
  <w:style w:type="paragraph" w:styleId="Overskrift2">
    <w:name w:val="heading 2"/>
    <w:basedOn w:val="Normal"/>
    <w:next w:val="Normal"/>
    <w:qFormat/>
    <w:rsid w:val="00A86A18"/>
    <w:pPr>
      <w:keepNext/>
      <w:tabs>
        <w:tab w:val="left" w:pos="2694"/>
        <w:tab w:val="left" w:pos="3828"/>
        <w:tab w:val="left" w:pos="4962"/>
        <w:tab w:val="left" w:pos="7230"/>
      </w:tabs>
      <w:outlineLvl w:val="1"/>
    </w:pPr>
    <w:rPr>
      <w:sz w:val="24"/>
      <w:u w:val="single"/>
    </w:rPr>
  </w:style>
  <w:style w:type="paragraph" w:styleId="Overskrift3">
    <w:name w:val="heading 3"/>
    <w:basedOn w:val="Normal"/>
    <w:next w:val="Normal"/>
    <w:qFormat/>
    <w:rsid w:val="00A86A18"/>
    <w:pPr>
      <w:keepNext/>
      <w:outlineLvl w:val="2"/>
    </w:pPr>
    <w:rPr>
      <w:b/>
      <w:sz w:val="24"/>
    </w:rPr>
  </w:style>
  <w:style w:type="paragraph" w:styleId="Overskrift4">
    <w:name w:val="heading 4"/>
    <w:basedOn w:val="Normal"/>
    <w:next w:val="Normal"/>
    <w:qFormat/>
    <w:rsid w:val="00A86A18"/>
    <w:pPr>
      <w:keepNext/>
      <w:outlineLvl w:val="3"/>
    </w:pPr>
    <w:rPr>
      <w:sz w:val="24"/>
    </w:rPr>
  </w:style>
  <w:style w:type="paragraph" w:styleId="Overskrift5">
    <w:name w:val="heading 5"/>
    <w:basedOn w:val="Normal"/>
    <w:next w:val="Normal"/>
    <w:qFormat/>
    <w:rsid w:val="00A86A18"/>
    <w:pPr>
      <w:keepNext/>
      <w:widowControl/>
      <w:jc w:val="right"/>
      <w:outlineLvl w:val="4"/>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86A18"/>
    <w:pPr>
      <w:tabs>
        <w:tab w:val="center" w:pos="4536"/>
        <w:tab w:val="right" w:pos="9072"/>
      </w:tabs>
    </w:pPr>
  </w:style>
  <w:style w:type="paragraph" w:styleId="Bunntekst">
    <w:name w:val="footer"/>
    <w:basedOn w:val="Normal"/>
    <w:rsid w:val="00A86A18"/>
    <w:pPr>
      <w:tabs>
        <w:tab w:val="center" w:pos="4536"/>
        <w:tab w:val="right" w:pos="9072"/>
      </w:tabs>
    </w:pPr>
  </w:style>
  <w:style w:type="paragraph" w:styleId="Brdtekstinnrykk">
    <w:name w:val="Body Text Indent"/>
    <w:basedOn w:val="Normal"/>
    <w:rsid w:val="00A86A18"/>
    <w:pPr>
      <w:ind w:left="426" w:hanging="426"/>
    </w:pPr>
    <w:rPr>
      <w:sz w:val="24"/>
    </w:rPr>
  </w:style>
  <w:style w:type="paragraph" w:styleId="Brdtekst">
    <w:name w:val="Body Text"/>
    <w:basedOn w:val="Normal"/>
    <w:rsid w:val="00A86A18"/>
    <w:rPr>
      <w:sz w:val="24"/>
    </w:rPr>
  </w:style>
  <w:style w:type="paragraph" w:styleId="Bobletekst">
    <w:name w:val="Balloon Text"/>
    <w:basedOn w:val="Normal"/>
    <w:semiHidden/>
    <w:rsid w:val="008A760C"/>
    <w:rPr>
      <w:rFonts w:ascii="Tahoma" w:hAnsi="Tahoma" w:cs="Tahoma"/>
      <w:sz w:val="16"/>
      <w:szCs w:val="16"/>
    </w:rPr>
  </w:style>
  <w:style w:type="paragraph" w:styleId="Brdtekst2">
    <w:name w:val="Body Text 2"/>
    <w:basedOn w:val="Normal"/>
    <w:rsid w:val="00BF47EA"/>
    <w:pPr>
      <w:spacing w:after="120" w:line="480" w:lineRule="auto"/>
    </w:pPr>
  </w:style>
  <w:style w:type="paragraph" w:styleId="NormalWeb">
    <w:name w:val="Normal (Web)"/>
    <w:basedOn w:val="Normal"/>
    <w:rsid w:val="004A5F9D"/>
    <w:pPr>
      <w:widowControl/>
      <w:spacing w:before="90" w:after="90"/>
    </w:pPr>
    <w:rPr>
      <w:rFonts w:eastAsia="SimSun"/>
      <w:snapToGrid/>
      <w:color w:val="000000"/>
      <w:sz w:val="24"/>
      <w:szCs w:val="24"/>
      <w:lang w:eastAsia="zh-CN"/>
    </w:rPr>
  </w:style>
  <w:style w:type="paragraph" w:customStyle="1" w:styleId="k-a7">
    <w:name w:val="k-a7"/>
    <w:basedOn w:val="Normal"/>
    <w:rsid w:val="00F56D39"/>
    <w:pPr>
      <w:widowControl/>
      <w:spacing w:after="120" w:line="312" w:lineRule="atLeast"/>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FF1B8-F7EF-4DDB-A455-730568DC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7239</Characters>
  <Application>Microsoft Office Word</Application>
  <DocSecurity>4</DocSecurity>
  <Lines>60</Lines>
  <Paragraphs>17</Paragraphs>
  <ScaleCrop>false</ScaleCrop>
  <HeadingPairs>
    <vt:vector size="2" baseType="variant">
      <vt:variant>
        <vt:lpstr>Tittel</vt:lpstr>
      </vt:variant>
      <vt:variant>
        <vt:i4>1</vt:i4>
      </vt:variant>
    </vt:vector>
  </HeadingPairs>
  <TitlesOfParts>
    <vt:vector size="1" baseType="lpstr">
      <vt:lpstr>LILLEHAMMER KOMMUNE</vt:lpstr>
    </vt:vector>
  </TitlesOfParts>
  <Company>Revisjon</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LILLEHAMMER KOMMUNE</dc:title>
  <dc:creator>Steinar Gulbrandsen</dc:creator>
  <cp:lastModifiedBy>Elisabeth Folland</cp:lastModifiedBy>
  <cp:revision>2</cp:revision>
  <cp:lastPrinted>2015-04-20T20:04:00Z</cp:lastPrinted>
  <dcterms:created xsi:type="dcterms:W3CDTF">2016-04-11T06:43:00Z</dcterms:created>
  <dcterms:modified xsi:type="dcterms:W3CDTF">2016-04-11T06:43:00Z</dcterms:modified>
</cp:coreProperties>
</file>